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砺波市長　夏野　修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0" w:leftChars="0" w:right="840" w:rightChars="400" w:firstLine="5250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住所または所在地</w:t>
      </w:r>
      <w:r>
        <w:rPr>
          <w:rFonts w:hint="eastAsia" w:ascii="ＭＳ 明朝" w:hAnsi="ＭＳ 明朝"/>
        </w:rPr>
        <w:t>]</w:t>
      </w: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名称及び代表者氏名長</w:t>
      </w:r>
      <w:r>
        <w:rPr>
          <w:rFonts w:hint="eastAsia" w:ascii="ＭＳ 明朝" w:hAnsi="ＭＳ 明朝"/>
        </w:rPr>
        <w:t>]</w:t>
      </w:r>
      <w:r>
        <w:rPr>
          <w:rFonts w:hint="eastAsia" w:ascii="ＭＳ 明朝" w:hAnsi="ＭＳ 明朝"/>
        </w:rPr>
        <w:t>　○○　○○　　印　</w:t>
      </w:r>
    </w:p>
    <w:p>
      <w:pPr>
        <w:pStyle w:val="0"/>
        <w:ind w:right="-29"/>
        <w:rPr>
          <w:rFonts w:hint="default"/>
          <w:b w:val="1"/>
          <w:u w:val="single" w:color="auto"/>
        </w:rPr>
      </w:pP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35"/>
                <w:kern w:val="0"/>
                <w:fitText w:val="1050" w:id="1"/>
              </w:rPr>
              <w:t>職・氏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3"/>
              </w:rPr>
              <w:t>ＦＡ</w:t>
            </w:r>
            <w:r>
              <w:rPr>
                <w:rFonts w:hint="eastAsia"/>
                <w:kern w:val="0"/>
                <w:fitText w:val="1050" w:id="3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（令和７年度コミュニティ助成事業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17</Words>
  <Characters>1086</Characters>
  <Application>JUST Note</Application>
  <Lines>512</Lines>
  <Paragraphs>120</Paragraphs>
  <CharactersWithSpaces>1246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宮下　智美</cp:lastModifiedBy>
  <dcterms:modified xsi:type="dcterms:W3CDTF">2024-08-09T07:32:48Z</dcterms:modified>
  <cp:revision>0</cp:revision>
</cp:coreProperties>
</file>