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FA76" w14:textId="0ED48E4D" w:rsidR="00EF559F" w:rsidRPr="003C573B" w:rsidRDefault="002D54A1" w:rsidP="00AA0A1F">
      <w:pPr>
        <w:snapToGrid w:val="0"/>
        <w:spacing w:line="500" w:lineRule="exact"/>
        <w:ind w:firstLineChars="400" w:firstLine="1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CD8E37" wp14:editId="79D5BF20">
                <wp:simplePos x="0" y="0"/>
                <wp:positionH relativeFrom="column">
                  <wp:posOffset>661035</wp:posOffset>
                </wp:positionH>
                <wp:positionV relativeFrom="paragraph">
                  <wp:posOffset>32385</wp:posOffset>
                </wp:positionV>
                <wp:extent cx="295275" cy="2857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E2F761" id="楕円 4" o:spid="_x0000_s1026" style="position:absolute;left:0;text-align:left;margin-left:52.05pt;margin-top:2.55pt;width:23.2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831B03">
        <w:rPr>
          <w:rFonts w:ascii="ＭＳ ゴシック" w:eastAsia="ＭＳ ゴシック" w:hAnsi="ＭＳ ゴシック" w:hint="eastAsia"/>
          <w:sz w:val="28"/>
          <w:szCs w:val="28"/>
        </w:rPr>
        <w:t>拡</w:t>
      </w:r>
      <w:r w:rsidR="008853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53D86" w:rsidRPr="003C573B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D04C4B" w:rsidRPr="003C573B">
        <w:rPr>
          <w:rFonts w:ascii="ＭＳ ゴシック" w:eastAsia="ＭＳ ゴシック" w:hAnsi="ＭＳ ゴシック" w:hint="eastAsia"/>
          <w:sz w:val="28"/>
          <w:szCs w:val="28"/>
        </w:rPr>
        <w:t>とやまテロワールベジ</w:t>
      </w:r>
      <w:r w:rsidR="00353D86" w:rsidRPr="003C573B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81FC8" w:rsidRPr="003C573B">
        <w:rPr>
          <w:rFonts w:ascii="ＭＳ ゴシック" w:eastAsia="ＭＳ ゴシック" w:hAnsi="ＭＳ ゴシック" w:hint="eastAsia"/>
          <w:sz w:val="28"/>
          <w:szCs w:val="28"/>
        </w:rPr>
        <w:t>プロジェクト</w:t>
      </w:r>
      <w:r w:rsidR="004A073E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D04C4B" w:rsidRPr="003C573B">
        <w:rPr>
          <w:rFonts w:asciiTheme="majorEastAsia" w:eastAsiaTheme="majorEastAsia" w:hAnsiTheme="majorEastAsia" w:hint="eastAsia"/>
          <w:sz w:val="24"/>
          <w:szCs w:val="24"/>
        </w:rPr>
        <w:t>（４</w:t>
      </w:r>
      <w:r w:rsidR="00B123DE" w:rsidRPr="003C573B">
        <w:rPr>
          <w:rFonts w:asciiTheme="majorEastAsia" w:eastAsiaTheme="majorEastAsia" w:hAnsiTheme="majorEastAsia" w:hint="eastAsia"/>
          <w:sz w:val="24"/>
          <w:szCs w:val="24"/>
        </w:rPr>
        <w:t>，０</w:t>
      </w:r>
      <w:r w:rsidR="00D17313" w:rsidRPr="003C573B">
        <w:rPr>
          <w:rFonts w:asciiTheme="majorEastAsia" w:eastAsiaTheme="majorEastAsia" w:hAnsiTheme="majorEastAsia" w:hint="eastAsia"/>
          <w:sz w:val="24"/>
          <w:szCs w:val="24"/>
        </w:rPr>
        <w:t>００千円</w:t>
      </w:r>
      <w:r w:rsidR="008853D6" w:rsidRPr="003C573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D4CF04A" w14:textId="77777777" w:rsidR="000B424B" w:rsidRDefault="000B424B" w:rsidP="00AA0A1F">
      <w:pPr>
        <w:snapToGrid w:val="0"/>
        <w:spacing w:line="500" w:lineRule="exact"/>
        <w:jc w:val="right"/>
        <w:rPr>
          <w:rFonts w:asciiTheme="minorEastAsia" w:hAnsiTheme="minorEastAsia"/>
          <w:sz w:val="24"/>
        </w:rPr>
      </w:pPr>
      <w:r w:rsidRPr="00B123DE">
        <w:rPr>
          <w:rFonts w:asciiTheme="minorEastAsia" w:hAnsiTheme="minorEastAsia" w:hint="eastAsia"/>
          <w:sz w:val="24"/>
        </w:rPr>
        <w:t>農産食品課</w:t>
      </w:r>
    </w:p>
    <w:p w14:paraId="7BAB128F" w14:textId="77777777" w:rsidR="00323723" w:rsidRPr="00B123DE" w:rsidRDefault="00323723" w:rsidP="00AA0A1F">
      <w:pPr>
        <w:snapToGrid w:val="0"/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B123DE">
        <w:rPr>
          <w:rFonts w:asciiTheme="minorEastAsia" w:hAnsiTheme="minorEastAsia" w:hint="eastAsia"/>
          <w:sz w:val="22"/>
        </w:rPr>
        <w:t xml:space="preserve">　</w:t>
      </w:r>
      <w:r w:rsidRPr="00B123DE">
        <w:rPr>
          <w:rFonts w:asciiTheme="majorEastAsia" w:eastAsiaTheme="majorEastAsia" w:hAnsiTheme="majorEastAsia" w:hint="eastAsia"/>
          <w:sz w:val="24"/>
          <w:szCs w:val="24"/>
        </w:rPr>
        <w:t>１　目的</w:t>
      </w:r>
    </w:p>
    <w:p w14:paraId="6CF3E352" w14:textId="77777777" w:rsidR="008853D6" w:rsidRDefault="00D04C4B" w:rsidP="00AA0A1F">
      <w:pPr>
        <w:snapToGrid w:val="0"/>
        <w:spacing w:line="500" w:lineRule="exact"/>
        <w:ind w:leftChars="350" w:left="735" w:firstLineChars="100" w:firstLine="240"/>
        <w:rPr>
          <w:rFonts w:asciiTheme="minorEastAsia" w:hAnsiTheme="minorEastAsia"/>
          <w:sz w:val="24"/>
          <w:szCs w:val="24"/>
        </w:rPr>
      </w:pPr>
      <w:r w:rsidRPr="00D04C4B">
        <w:rPr>
          <w:rFonts w:asciiTheme="minorEastAsia" w:hAnsiTheme="minorEastAsia" w:hint="eastAsia"/>
          <w:sz w:val="24"/>
          <w:szCs w:val="24"/>
        </w:rPr>
        <w:t>本県の風土と文化、歴史が織りなす土地の個性（テロワール）</w:t>
      </w:r>
      <w:r w:rsidR="0085560C">
        <w:rPr>
          <w:rFonts w:asciiTheme="minorEastAsia" w:hAnsiTheme="minorEastAsia" w:hint="eastAsia"/>
          <w:sz w:val="24"/>
          <w:szCs w:val="24"/>
        </w:rPr>
        <w:t>を活かして</w:t>
      </w:r>
      <w:r w:rsidRPr="00D04C4B">
        <w:rPr>
          <w:rFonts w:asciiTheme="minorEastAsia" w:hAnsiTheme="minorEastAsia" w:hint="eastAsia"/>
          <w:sz w:val="24"/>
          <w:szCs w:val="24"/>
        </w:rPr>
        <w:t>栽培された野菜などの園芸作物のブランディングと消費者等へのＰＲに支援する。</w:t>
      </w:r>
    </w:p>
    <w:p w14:paraId="6364A5DE" w14:textId="77777777" w:rsidR="00D17313" w:rsidRDefault="00B123DE" w:rsidP="00AA0A1F">
      <w:pPr>
        <w:snapToGrid w:val="0"/>
        <w:spacing w:line="50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</w:p>
    <w:p w14:paraId="273C10D7" w14:textId="77777777" w:rsidR="00323723" w:rsidRDefault="00323723" w:rsidP="00AA0A1F">
      <w:pPr>
        <w:snapToGrid w:val="0"/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B123DE">
        <w:rPr>
          <w:rFonts w:asciiTheme="minorEastAsia" w:hAnsiTheme="minorEastAsia" w:hint="eastAsia"/>
          <w:sz w:val="24"/>
          <w:szCs w:val="24"/>
        </w:rPr>
        <w:t xml:space="preserve">　</w:t>
      </w:r>
      <w:r w:rsidRPr="003C6695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C902BA" w:rsidRPr="003C6695">
        <w:rPr>
          <w:rFonts w:asciiTheme="majorEastAsia" w:eastAsiaTheme="majorEastAsia" w:hAnsiTheme="majorEastAsia" w:hint="eastAsia"/>
          <w:sz w:val="24"/>
          <w:szCs w:val="24"/>
        </w:rPr>
        <w:t>事業内容</w:t>
      </w:r>
    </w:p>
    <w:p w14:paraId="465EBDC1" w14:textId="77777777" w:rsidR="00D04C4B" w:rsidRDefault="00D04C4B" w:rsidP="00AA0A1F">
      <w:pPr>
        <w:snapToGrid w:val="0"/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（１）</w:t>
      </w:r>
      <w:r w:rsidRPr="00D04C4B">
        <w:rPr>
          <w:rFonts w:asciiTheme="majorEastAsia" w:eastAsiaTheme="majorEastAsia" w:hAnsiTheme="majorEastAsia" w:hint="eastAsia"/>
          <w:sz w:val="24"/>
          <w:szCs w:val="24"/>
        </w:rPr>
        <w:t>とやまテロワールベジ創造産地支援</w:t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>(1,000千円)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</w:p>
    <w:p w14:paraId="3BA2710D" w14:textId="198EB164" w:rsidR="00D04C4B" w:rsidRPr="0031308A" w:rsidRDefault="00D04C4B" w:rsidP="00AA0A1F">
      <w:pPr>
        <w:snapToGrid w:val="0"/>
        <w:spacing w:line="500" w:lineRule="exact"/>
        <w:ind w:leftChars="400" w:left="2280" w:hangingChars="600" w:hanging="1440"/>
        <w:rPr>
          <w:rFonts w:asciiTheme="minorEastAsia" w:hAnsiTheme="minorEastAsia"/>
          <w:sz w:val="24"/>
          <w:szCs w:val="24"/>
        </w:rPr>
      </w:pPr>
      <w:r w:rsidRPr="0031308A">
        <w:rPr>
          <w:rFonts w:asciiTheme="minorEastAsia" w:hAnsiTheme="minorEastAsia" w:hint="eastAsia"/>
          <w:sz w:val="24"/>
          <w:szCs w:val="24"/>
        </w:rPr>
        <w:t>・事業趣旨：既存産地や若手生産者</w:t>
      </w:r>
      <w:r w:rsidR="004A073E">
        <w:rPr>
          <w:rFonts w:asciiTheme="minorEastAsia" w:hAnsiTheme="minorEastAsia" w:hint="eastAsia"/>
          <w:sz w:val="24"/>
          <w:szCs w:val="24"/>
        </w:rPr>
        <w:t>グループによる「とやまテロワールベジ」の創造に向けた検討会の開催、</w:t>
      </w:r>
      <w:r w:rsidRPr="0031308A">
        <w:rPr>
          <w:rFonts w:asciiTheme="minorEastAsia" w:hAnsiTheme="minorEastAsia" w:hint="eastAsia"/>
          <w:sz w:val="24"/>
          <w:szCs w:val="24"/>
        </w:rPr>
        <w:t>「とやまテロワールベジ」の定義に基づ</w:t>
      </w:r>
      <w:r w:rsidR="00EA3703">
        <w:rPr>
          <w:rFonts w:asciiTheme="minorEastAsia" w:hAnsiTheme="minorEastAsia" w:hint="eastAsia"/>
          <w:sz w:val="24"/>
          <w:szCs w:val="24"/>
        </w:rPr>
        <w:t>き</w:t>
      </w:r>
      <w:r w:rsidRPr="0031308A">
        <w:rPr>
          <w:rFonts w:asciiTheme="minorEastAsia" w:hAnsiTheme="minorEastAsia" w:hint="eastAsia"/>
          <w:sz w:val="24"/>
          <w:szCs w:val="24"/>
        </w:rPr>
        <w:t>、産地のストーリーや紹介カード、販促資材</w:t>
      </w:r>
      <w:r w:rsidR="004A073E">
        <w:rPr>
          <w:rFonts w:asciiTheme="minorEastAsia" w:hAnsiTheme="minorEastAsia" w:hint="eastAsia"/>
          <w:sz w:val="24"/>
          <w:szCs w:val="24"/>
        </w:rPr>
        <w:t>の</w:t>
      </w:r>
      <w:r w:rsidRPr="0031308A">
        <w:rPr>
          <w:rFonts w:asciiTheme="minorEastAsia" w:hAnsiTheme="minorEastAsia" w:hint="eastAsia"/>
          <w:sz w:val="24"/>
          <w:szCs w:val="24"/>
        </w:rPr>
        <w:t>作成</w:t>
      </w:r>
      <w:r w:rsidR="004A073E">
        <w:rPr>
          <w:rFonts w:asciiTheme="minorEastAsia" w:hAnsiTheme="minorEastAsia" w:hint="eastAsia"/>
          <w:sz w:val="24"/>
          <w:szCs w:val="24"/>
        </w:rPr>
        <w:t>等の</w:t>
      </w:r>
      <w:r w:rsidRPr="0031308A">
        <w:rPr>
          <w:rFonts w:asciiTheme="minorEastAsia" w:hAnsiTheme="minorEastAsia" w:hint="eastAsia"/>
          <w:sz w:val="24"/>
          <w:szCs w:val="24"/>
        </w:rPr>
        <w:t>取組みに支援</w:t>
      </w:r>
    </w:p>
    <w:p w14:paraId="61D7D4B1" w14:textId="77777777" w:rsidR="00D04C4B" w:rsidRPr="0031308A" w:rsidRDefault="00D04C4B" w:rsidP="00AA0A1F">
      <w:pPr>
        <w:snapToGrid w:val="0"/>
        <w:spacing w:line="500" w:lineRule="exact"/>
        <w:rPr>
          <w:rFonts w:asciiTheme="minorEastAsia" w:hAnsiTheme="minorEastAsia"/>
          <w:sz w:val="24"/>
          <w:szCs w:val="24"/>
        </w:rPr>
      </w:pPr>
      <w:r w:rsidRPr="0031308A">
        <w:rPr>
          <w:rFonts w:asciiTheme="minorEastAsia" w:hAnsiTheme="minorEastAsia" w:hint="eastAsia"/>
          <w:sz w:val="24"/>
          <w:szCs w:val="24"/>
        </w:rPr>
        <w:tab/>
        <w:t>・事業主体：生産者組織、若手生産者グループ等</w:t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</w:p>
    <w:p w14:paraId="30076364" w14:textId="77777777" w:rsidR="00D04C4B" w:rsidRPr="0031308A" w:rsidRDefault="00D04C4B" w:rsidP="00AA0A1F">
      <w:pPr>
        <w:snapToGrid w:val="0"/>
        <w:spacing w:line="500" w:lineRule="exact"/>
        <w:rPr>
          <w:rFonts w:asciiTheme="minorEastAsia" w:hAnsiTheme="minorEastAsia"/>
          <w:sz w:val="24"/>
          <w:szCs w:val="24"/>
        </w:rPr>
      </w:pPr>
      <w:r w:rsidRPr="0031308A">
        <w:rPr>
          <w:rFonts w:asciiTheme="minorEastAsia" w:hAnsiTheme="minorEastAsia" w:hint="eastAsia"/>
          <w:sz w:val="24"/>
          <w:szCs w:val="24"/>
        </w:rPr>
        <w:tab/>
        <w:t>・補助対象経費：産地が開催する検討会や販促資材作成等</w:t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</w:p>
    <w:p w14:paraId="267CCC0C" w14:textId="77777777" w:rsidR="0031308A" w:rsidRDefault="00D04C4B" w:rsidP="00AA0A1F">
      <w:pPr>
        <w:snapToGrid w:val="0"/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31308A">
        <w:rPr>
          <w:rFonts w:asciiTheme="minorEastAsia" w:hAnsiTheme="minorEastAsia" w:hint="eastAsia"/>
          <w:sz w:val="24"/>
          <w:szCs w:val="24"/>
        </w:rPr>
        <w:tab/>
        <w:t>・標準事業費：400千円（補助率　県1/2）</w:t>
      </w:r>
      <w:r w:rsidR="0031308A" w:rsidRPr="0031308A">
        <w:rPr>
          <w:rFonts w:asciiTheme="minorEastAsia" w:hAnsiTheme="minorEastAsia" w:hint="eastAsia"/>
          <w:sz w:val="24"/>
          <w:szCs w:val="24"/>
        </w:rPr>
        <w:tab/>
      </w:r>
      <w:r w:rsidR="0031308A" w:rsidRPr="0031308A">
        <w:rPr>
          <w:rFonts w:asciiTheme="minorEastAsia" w:hAnsiTheme="min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</w:t>
      </w:r>
    </w:p>
    <w:p w14:paraId="1CAC9E3C" w14:textId="4D6BF508" w:rsidR="0031308A" w:rsidRPr="0031308A" w:rsidRDefault="00D04C4B" w:rsidP="00AA0A1F">
      <w:pPr>
        <w:snapToGrid w:val="0"/>
        <w:spacing w:line="5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Pr="00D04C4B">
        <w:rPr>
          <w:rFonts w:asciiTheme="majorEastAsia" w:eastAsiaTheme="majorEastAsia" w:hAnsiTheme="majorEastAsia" w:hint="eastAsia"/>
          <w:sz w:val="24"/>
          <w:szCs w:val="24"/>
        </w:rPr>
        <w:t>とやまテロワールベジ創造・ＰＲ支援</w:t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>(3,000千円)</w:t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>・事業趣旨：産地と連携したテロワールの創造とＰＲの支援</w:t>
      </w:r>
      <w:r w:rsidR="004A073E">
        <w:rPr>
          <w:rFonts w:asciiTheme="minorEastAsia" w:hAnsiTheme="minorEastAsia" w:hint="eastAsia"/>
          <w:sz w:val="24"/>
          <w:szCs w:val="24"/>
        </w:rPr>
        <w:t>、</w:t>
      </w:r>
      <w:r w:rsidRPr="0031308A">
        <w:rPr>
          <w:rFonts w:asciiTheme="minorEastAsia" w:hAnsiTheme="minorEastAsia" w:hint="eastAsia"/>
          <w:sz w:val="24"/>
          <w:szCs w:val="24"/>
        </w:rPr>
        <w:t>飲食店等へ向けた</w:t>
      </w:r>
      <w:r w:rsidR="0031308A" w:rsidRPr="0031308A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37DCCA5D" w14:textId="5E8FC80E" w:rsidR="00AA0A1F" w:rsidRDefault="00AA0A1F" w:rsidP="00AA0A1F">
      <w:pPr>
        <w:snapToGrid w:val="0"/>
        <w:spacing w:line="500" w:lineRule="exact"/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メニュー開発や</w:t>
      </w:r>
      <w:r w:rsidR="00D04C4B" w:rsidRPr="0031308A">
        <w:rPr>
          <w:rFonts w:asciiTheme="minorEastAsia" w:hAnsiTheme="minorEastAsia" w:hint="eastAsia"/>
          <w:sz w:val="24"/>
          <w:szCs w:val="24"/>
        </w:rPr>
        <w:t>プロモーション、生産者への</w:t>
      </w:r>
      <w:r w:rsidR="004A073E">
        <w:rPr>
          <w:rFonts w:asciiTheme="minorEastAsia" w:hAnsiTheme="minorEastAsia" w:hint="eastAsia"/>
          <w:sz w:val="24"/>
          <w:szCs w:val="24"/>
        </w:rPr>
        <w:t>取組みの</w:t>
      </w:r>
      <w:r w:rsidR="00D04C4B" w:rsidRPr="0031308A">
        <w:rPr>
          <w:rFonts w:asciiTheme="minorEastAsia" w:hAnsiTheme="minorEastAsia" w:hint="eastAsia"/>
          <w:sz w:val="24"/>
          <w:szCs w:val="24"/>
        </w:rPr>
        <w:t>周知等を支援</w:t>
      </w:r>
    </w:p>
    <w:p w14:paraId="253F2E47" w14:textId="3BBCDEA6" w:rsidR="0031308A" w:rsidRDefault="00D04C4B" w:rsidP="00AA0A1F">
      <w:pPr>
        <w:snapToGrid w:val="0"/>
        <w:spacing w:line="500" w:lineRule="exact"/>
        <w:ind w:firstLineChars="350" w:firstLine="840"/>
        <w:rPr>
          <w:rFonts w:asciiTheme="minorEastAsia" w:hAnsiTheme="minorEastAsia"/>
          <w:sz w:val="24"/>
          <w:szCs w:val="24"/>
        </w:rPr>
      </w:pPr>
      <w:r w:rsidRPr="0031308A">
        <w:rPr>
          <w:rFonts w:asciiTheme="minorEastAsia" w:hAnsiTheme="minorEastAsia" w:hint="eastAsia"/>
          <w:sz w:val="24"/>
          <w:szCs w:val="24"/>
        </w:rPr>
        <w:t>・県推進費</w:t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31308A">
        <w:rPr>
          <w:rFonts w:asciiTheme="minorEastAsia" w:hAnsiTheme="minorEastAsia" w:hint="eastAsia"/>
          <w:sz w:val="24"/>
          <w:szCs w:val="24"/>
        </w:rPr>
        <w:tab/>
      </w:r>
      <w:r w:rsidRPr="002D54A1">
        <w:rPr>
          <w:rFonts w:asciiTheme="minorEastAsia" w:hAnsiTheme="minorEastAsia" w:hint="eastAsia"/>
          <w:sz w:val="24"/>
          <w:szCs w:val="24"/>
        </w:rPr>
        <w:t>・</w:t>
      </w:r>
      <w:r w:rsidR="0031308A" w:rsidRPr="002D54A1">
        <w:rPr>
          <w:rFonts w:asciiTheme="minorEastAsia" w:hAnsiTheme="minorEastAsia" w:hint="eastAsia"/>
          <w:sz w:val="24"/>
          <w:szCs w:val="24"/>
        </w:rPr>
        <w:t>事業内容：</w:t>
      </w:r>
      <w:r w:rsidRPr="002D54A1">
        <w:rPr>
          <w:rFonts w:asciiTheme="minorEastAsia" w:hAnsiTheme="minorEastAsia" w:hint="eastAsia"/>
          <w:sz w:val="24"/>
          <w:szCs w:val="24"/>
        </w:rPr>
        <w:t>テロワール創造、ＰＲの委託費</w:t>
      </w:r>
      <w:r w:rsidR="0031308A" w:rsidRPr="002D54A1">
        <w:rPr>
          <w:rFonts w:asciiTheme="minorEastAsia" w:hAnsiTheme="minorEastAsia" w:hint="eastAsia"/>
          <w:sz w:val="24"/>
          <w:szCs w:val="24"/>
        </w:rPr>
        <w:t>、</w:t>
      </w:r>
      <w:r w:rsidR="0031308A" w:rsidRPr="002D54A1">
        <w:rPr>
          <w:rFonts w:asciiTheme="minorEastAsia" w:hAnsiTheme="minorEastAsia" w:hint="eastAsia"/>
          <w:sz w:val="24"/>
          <w:szCs w:val="24"/>
        </w:rPr>
        <w:tab/>
      </w:r>
      <w:r w:rsidR="0031308A" w:rsidRPr="002D54A1">
        <w:rPr>
          <w:rFonts w:asciiTheme="minorEastAsia" w:hAnsiTheme="minorEastAsia" w:hint="eastAsia"/>
          <w:sz w:val="24"/>
          <w:szCs w:val="24"/>
        </w:rPr>
        <w:tab/>
      </w:r>
      <w:r w:rsidR="0031308A" w:rsidRPr="002D54A1">
        <w:rPr>
          <w:rFonts w:asciiTheme="minorEastAsia" w:hAnsiTheme="minorEastAsia" w:hint="eastAsia"/>
          <w:sz w:val="24"/>
          <w:szCs w:val="24"/>
        </w:rPr>
        <w:tab/>
      </w:r>
      <w:r w:rsidR="0031308A" w:rsidRPr="002D54A1">
        <w:rPr>
          <w:rFonts w:asciiTheme="minorEastAsia" w:hAnsiTheme="minorEastAsia" w:hint="eastAsia"/>
          <w:sz w:val="24"/>
          <w:szCs w:val="24"/>
        </w:rPr>
        <w:tab/>
      </w:r>
      <w:r w:rsidR="0031308A" w:rsidRPr="002D54A1">
        <w:rPr>
          <w:rFonts w:asciiTheme="minorEastAsia" w:hAnsiTheme="minorEastAsia" w:hint="eastAsia"/>
          <w:sz w:val="24"/>
          <w:szCs w:val="24"/>
        </w:rPr>
        <w:tab/>
      </w:r>
      <w:r w:rsidR="0031308A" w:rsidRPr="002D54A1">
        <w:rPr>
          <w:rFonts w:asciiTheme="minorEastAsia" w:hAnsiTheme="minorEastAsia" w:hint="eastAsia"/>
          <w:sz w:val="24"/>
          <w:szCs w:val="24"/>
        </w:rPr>
        <w:tab/>
        <w:t xml:space="preserve">　　 </w:t>
      </w:r>
      <w:r w:rsidRPr="002D54A1">
        <w:rPr>
          <w:rFonts w:asciiTheme="minorEastAsia" w:hAnsiTheme="minorEastAsia" w:hint="eastAsia"/>
          <w:sz w:val="24"/>
          <w:szCs w:val="24"/>
        </w:rPr>
        <w:t>飲食店、旅館、ホテル等への紹介</w:t>
      </w:r>
      <w:r w:rsidR="00AA0A1F">
        <w:rPr>
          <w:rFonts w:asciiTheme="minorEastAsia" w:hAnsiTheme="minorEastAsia" w:hint="eastAsia"/>
          <w:sz w:val="24"/>
          <w:szCs w:val="24"/>
        </w:rPr>
        <w:t>・提案</w:t>
      </w:r>
      <w:r w:rsidRPr="002D54A1">
        <w:rPr>
          <w:rFonts w:asciiTheme="minorEastAsia" w:hAnsiTheme="minorEastAsia" w:hint="eastAsia"/>
          <w:sz w:val="24"/>
          <w:szCs w:val="24"/>
        </w:rPr>
        <w:t>、</w:t>
      </w:r>
    </w:p>
    <w:p w14:paraId="4F54C10D" w14:textId="248CDD1D" w:rsidR="00AA0A1F" w:rsidRPr="002D54A1" w:rsidRDefault="00AA0A1F" w:rsidP="00AA0A1F">
      <w:pPr>
        <w:snapToGrid w:val="0"/>
        <w:spacing w:line="500" w:lineRule="exact"/>
        <w:ind w:firstLineChars="900" w:firstLine="2160"/>
        <w:rPr>
          <w:rFonts w:asciiTheme="minorEastAsia" w:hAnsiTheme="minorEastAsia"/>
          <w:sz w:val="24"/>
          <w:szCs w:val="24"/>
        </w:rPr>
      </w:pPr>
      <w:r w:rsidRPr="00AA0A1F">
        <w:rPr>
          <w:rFonts w:asciiTheme="minorEastAsia" w:hAnsiTheme="minorEastAsia" w:hint="eastAsia"/>
          <w:sz w:val="24"/>
          <w:szCs w:val="24"/>
        </w:rPr>
        <w:t>メニュー開発とSNSを活用した情報発信</w:t>
      </w:r>
    </w:p>
    <w:p w14:paraId="22377D45" w14:textId="77777777" w:rsidR="00CA4E4B" w:rsidRDefault="00D04C4B" w:rsidP="00AA0A1F">
      <w:pPr>
        <w:snapToGrid w:val="0"/>
        <w:spacing w:line="500" w:lineRule="exact"/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D54A1">
        <w:rPr>
          <w:rFonts w:asciiTheme="minorEastAsia" w:hAnsiTheme="minorEastAsia" w:hint="eastAsia"/>
          <w:sz w:val="24"/>
          <w:szCs w:val="24"/>
        </w:rPr>
        <w:tab/>
      </w:r>
      <w:r w:rsidRPr="002D54A1">
        <w:rPr>
          <w:rFonts w:asciiTheme="minorEastAsia" w:hAnsiTheme="minorEastAsia" w:hint="eastAsia"/>
          <w:sz w:val="24"/>
          <w:szCs w:val="24"/>
        </w:rPr>
        <w:tab/>
      </w:r>
      <w:r w:rsidR="0031308A" w:rsidRPr="002D54A1">
        <w:rPr>
          <w:rFonts w:asciiTheme="minorEastAsia" w:hAnsiTheme="minorEastAsia" w:hint="eastAsia"/>
          <w:sz w:val="24"/>
          <w:szCs w:val="24"/>
        </w:rPr>
        <w:t xml:space="preserve">     </w:t>
      </w:r>
      <w:r w:rsidRPr="002D54A1">
        <w:rPr>
          <w:rFonts w:asciiTheme="minorEastAsia" w:hAnsiTheme="minorEastAsia" w:hint="eastAsia"/>
          <w:sz w:val="24"/>
          <w:szCs w:val="24"/>
        </w:rPr>
        <w:t>生産者への啓発研修会の開催</w:t>
      </w:r>
      <w:r w:rsidR="0031308A" w:rsidRPr="002D54A1">
        <w:rPr>
          <w:rFonts w:asciiTheme="minorEastAsia" w:hAnsiTheme="minorEastAsia" w:hint="eastAsia"/>
          <w:sz w:val="24"/>
          <w:szCs w:val="24"/>
        </w:rPr>
        <w:tab/>
      </w:r>
      <w:r w:rsidR="0031308A" w:rsidRPr="002D54A1">
        <w:rPr>
          <w:rFonts w:asciiTheme="minorEastAsia" w:hAnsiTheme="min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1308A">
        <w:rPr>
          <w:rFonts w:asciiTheme="majorEastAsia" w:eastAsiaTheme="majorEastAsia" w:hAnsiTheme="majorEastAsia" w:hint="eastAsia"/>
          <w:sz w:val="24"/>
          <w:szCs w:val="24"/>
        </w:rPr>
        <w:tab/>
      </w:r>
    </w:p>
    <w:p w14:paraId="33F66F87" w14:textId="77777777" w:rsidR="00681FC8" w:rsidRDefault="00681FC8" w:rsidP="00681FC8">
      <w:pPr>
        <w:snapToGrid w:val="0"/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92B8258" w14:textId="17DFE5E3" w:rsidR="00681FC8" w:rsidRPr="00583909" w:rsidRDefault="00681FC8" w:rsidP="00681FC8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sectPr w:rsidR="00681FC8" w:rsidRPr="00583909" w:rsidSect="00583909">
      <w:pgSz w:w="11906" w:h="16838" w:code="9"/>
      <w:pgMar w:top="1418" w:right="1134" w:bottom="113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C802" w14:textId="77777777" w:rsidR="003E2407" w:rsidRDefault="003E2407" w:rsidP="002D512F">
      <w:r>
        <w:separator/>
      </w:r>
    </w:p>
  </w:endnote>
  <w:endnote w:type="continuationSeparator" w:id="0">
    <w:p w14:paraId="57A689C6" w14:textId="77777777" w:rsidR="003E2407" w:rsidRDefault="003E2407" w:rsidP="002D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2517" w14:textId="77777777" w:rsidR="003E2407" w:rsidRDefault="003E2407" w:rsidP="002D512F">
      <w:r>
        <w:separator/>
      </w:r>
    </w:p>
  </w:footnote>
  <w:footnote w:type="continuationSeparator" w:id="0">
    <w:p w14:paraId="3D1AEF69" w14:textId="77777777" w:rsidR="003E2407" w:rsidRDefault="003E2407" w:rsidP="002D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E45A1"/>
    <w:multiLevelType w:val="hybridMultilevel"/>
    <w:tmpl w:val="29EA5584"/>
    <w:lvl w:ilvl="0" w:tplc="EEFA6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D328A6"/>
    <w:multiLevelType w:val="hybridMultilevel"/>
    <w:tmpl w:val="28FA42AA"/>
    <w:lvl w:ilvl="0" w:tplc="4880BD5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59531B56"/>
    <w:multiLevelType w:val="hybridMultilevel"/>
    <w:tmpl w:val="76E21E72"/>
    <w:lvl w:ilvl="0" w:tplc="C324E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4474349">
    <w:abstractNumId w:val="0"/>
  </w:num>
  <w:num w:numId="2" w16cid:durableId="637103679">
    <w:abstractNumId w:val="1"/>
  </w:num>
  <w:num w:numId="3" w16cid:durableId="1742824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9D"/>
    <w:rsid w:val="00044337"/>
    <w:rsid w:val="00046DDE"/>
    <w:rsid w:val="00053B72"/>
    <w:rsid w:val="00062ADE"/>
    <w:rsid w:val="000810AC"/>
    <w:rsid w:val="00082C7C"/>
    <w:rsid w:val="000B424B"/>
    <w:rsid w:val="00116D24"/>
    <w:rsid w:val="001230E0"/>
    <w:rsid w:val="00142F1B"/>
    <w:rsid w:val="001557B0"/>
    <w:rsid w:val="00157069"/>
    <w:rsid w:val="001856ED"/>
    <w:rsid w:val="001979FD"/>
    <w:rsid w:val="001F764A"/>
    <w:rsid w:val="002142A5"/>
    <w:rsid w:val="00221C7D"/>
    <w:rsid w:val="002246B8"/>
    <w:rsid w:val="0023511C"/>
    <w:rsid w:val="00240013"/>
    <w:rsid w:val="00291128"/>
    <w:rsid w:val="00297627"/>
    <w:rsid w:val="002C0650"/>
    <w:rsid w:val="002D512F"/>
    <w:rsid w:val="002D54A1"/>
    <w:rsid w:val="002D6865"/>
    <w:rsid w:val="002E389D"/>
    <w:rsid w:val="00310EE8"/>
    <w:rsid w:val="0031308A"/>
    <w:rsid w:val="00320A9D"/>
    <w:rsid w:val="00323723"/>
    <w:rsid w:val="003315AA"/>
    <w:rsid w:val="003462F3"/>
    <w:rsid w:val="00353997"/>
    <w:rsid w:val="00353D86"/>
    <w:rsid w:val="00383959"/>
    <w:rsid w:val="003B476E"/>
    <w:rsid w:val="003C573B"/>
    <w:rsid w:val="003C6695"/>
    <w:rsid w:val="003E2407"/>
    <w:rsid w:val="003F6C9D"/>
    <w:rsid w:val="00406F7C"/>
    <w:rsid w:val="0043717D"/>
    <w:rsid w:val="00442EC5"/>
    <w:rsid w:val="00452E61"/>
    <w:rsid w:val="004638F2"/>
    <w:rsid w:val="00476A0D"/>
    <w:rsid w:val="00481D0E"/>
    <w:rsid w:val="004A073E"/>
    <w:rsid w:val="004A1886"/>
    <w:rsid w:val="004A44F0"/>
    <w:rsid w:val="004E5DB0"/>
    <w:rsid w:val="00567B4A"/>
    <w:rsid w:val="0058138D"/>
    <w:rsid w:val="00583909"/>
    <w:rsid w:val="00584A84"/>
    <w:rsid w:val="005C2226"/>
    <w:rsid w:val="005E0EBC"/>
    <w:rsid w:val="006007E7"/>
    <w:rsid w:val="00622575"/>
    <w:rsid w:val="006462F5"/>
    <w:rsid w:val="00652F1F"/>
    <w:rsid w:val="006568AA"/>
    <w:rsid w:val="00681D2A"/>
    <w:rsid w:val="00681FC8"/>
    <w:rsid w:val="006D5F8A"/>
    <w:rsid w:val="0071474A"/>
    <w:rsid w:val="007208CD"/>
    <w:rsid w:val="00746C8D"/>
    <w:rsid w:val="00764A6E"/>
    <w:rsid w:val="00796663"/>
    <w:rsid w:val="007C28E5"/>
    <w:rsid w:val="007D548A"/>
    <w:rsid w:val="00801733"/>
    <w:rsid w:val="00831B03"/>
    <w:rsid w:val="0084596E"/>
    <w:rsid w:val="0085560C"/>
    <w:rsid w:val="008658B8"/>
    <w:rsid w:val="008853D6"/>
    <w:rsid w:val="00890E38"/>
    <w:rsid w:val="00934817"/>
    <w:rsid w:val="00935511"/>
    <w:rsid w:val="00953D6F"/>
    <w:rsid w:val="009548D9"/>
    <w:rsid w:val="009911C6"/>
    <w:rsid w:val="009B54F1"/>
    <w:rsid w:val="009F6C0D"/>
    <w:rsid w:val="00A0413F"/>
    <w:rsid w:val="00A11538"/>
    <w:rsid w:val="00A12016"/>
    <w:rsid w:val="00A17140"/>
    <w:rsid w:val="00A216AC"/>
    <w:rsid w:val="00A4201D"/>
    <w:rsid w:val="00A50343"/>
    <w:rsid w:val="00A6307F"/>
    <w:rsid w:val="00AA0A1F"/>
    <w:rsid w:val="00AA548B"/>
    <w:rsid w:val="00AC0303"/>
    <w:rsid w:val="00AC20D9"/>
    <w:rsid w:val="00B123DE"/>
    <w:rsid w:val="00B2402E"/>
    <w:rsid w:val="00B40561"/>
    <w:rsid w:val="00B81067"/>
    <w:rsid w:val="00B812C5"/>
    <w:rsid w:val="00B9755B"/>
    <w:rsid w:val="00BD65EE"/>
    <w:rsid w:val="00BF5B4B"/>
    <w:rsid w:val="00C03B2E"/>
    <w:rsid w:val="00C46946"/>
    <w:rsid w:val="00C76C95"/>
    <w:rsid w:val="00C77306"/>
    <w:rsid w:val="00C902BA"/>
    <w:rsid w:val="00CA4E4B"/>
    <w:rsid w:val="00CA6BC1"/>
    <w:rsid w:val="00CC256B"/>
    <w:rsid w:val="00CE0AEB"/>
    <w:rsid w:val="00CF46E8"/>
    <w:rsid w:val="00D04C4B"/>
    <w:rsid w:val="00D17313"/>
    <w:rsid w:val="00D214CF"/>
    <w:rsid w:val="00D57662"/>
    <w:rsid w:val="00D95B48"/>
    <w:rsid w:val="00DB76E5"/>
    <w:rsid w:val="00DE28B5"/>
    <w:rsid w:val="00DF31AC"/>
    <w:rsid w:val="00E03C95"/>
    <w:rsid w:val="00E455EB"/>
    <w:rsid w:val="00E62776"/>
    <w:rsid w:val="00E74FD8"/>
    <w:rsid w:val="00E763B3"/>
    <w:rsid w:val="00EA3703"/>
    <w:rsid w:val="00EF559F"/>
    <w:rsid w:val="00F05C95"/>
    <w:rsid w:val="00F0709C"/>
    <w:rsid w:val="00F621ED"/>
    <w:rsid w:val="00F922C9"/>
    <w:rsid w:val="00FA27D3"/>
    <w:rsid w:val="00FB7BF7"/>
    <w:rsid w:val="00FC5B06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345578"/>
  <w15:docId w15:val="{A47AB2BC-A527-4579-B4E6-5B10053D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512F"/>
  </w:style>
  <w:style w:type="paragraph" w:styleId="a8">
    <w:name w:val="footer"/>
    <w:basedOn w:val="a"/>
    <w:link w:val="a9"/>
    <w:uiPriority w:val="99"/>
    <w:unhideWhenUsed/>
    <w:rsid w:val="002D51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512F"/>
  </w:style>
  <w:style w:type="paragraph" w:styleId="Web">
    <w:name w:val="Normal (Web)"/>
    <w:basedOn w:val="a"/>
    <w:uiPriority w:val="99"/>
    <w:unhideWhenUsed/>
    <w:rsid w:val="00954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24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AD0F-9EF0-4DE5-ABE7-87502FF5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均</dc:creator>
  <cp:lastModifiedBy>宮元　史登</cp:lastModifiedBy>
  <cp:revision>6</cp:revision>
  <cp:lastPrinted>2025-02-20T00:29:00Z</cp:lastPrinted>
  <dcterms:created xsi:type="dcterms:W3CDTF">2025-01-14T11:28:00Z</dcterms:created>
  <dcterms:modified xsi:type="dcterms:W3CDTF">2025-02-20T00:36:00Z</dcterms:modified>
</cp:coreProperties>
</file>