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bookmarkStart w:id="0" w:name="_GoBack"/>
      <w:bookmarkEnd w:id="0"/>
      <w:r>
        <w:rPr>
          <w:rFonts w:hint="eastAsia"/>
        </w:rPr>
        <w:t>「週休２日制モデル工事」試行要領（令和５年４月　砺波市）</w:t>
      </w:r>
    </w:p>
    <w:p>
      <w:pPr>
        <w:pStyle w:val="0"/>
        <w:jc w:val="center"/>
        <w:rPr>
          <w:rFonts w:hint="eastAsia"/>
        </w:rPr>
      </w:pPr>
    </w:p>
    <w:p>
      <w:pPr>
        <w:pStyle w:val="0"/>
        <w:jc w:val="center"/>
        <w:rPr>
          <w:rFonts w:hint="eastAsia"/>
        </w:rPr>
      </w:pPr>
    </w:p>
    <w:p>
      <w:pPr>
        <w:pStyle w:val="0"/>
        <w:rPr>
          <w:rFonts w:hint="eastAsia"/>
        </w:rPr>
      </w:pPr>
      <w:r>
        <w:rPr>
          <w:rFonts w:hint="eastAsia"/>
        </w:rPr>
        <w:t>１　背景・目的</w:t>
      </w:r>
    </w:p>
    <w:p>
      <w:pPr>
        <w:pStyle w:val="0"/>
        <w:ind w:leftChars="0" w:hanging="210" w:hangingChars="100"/>
        <w:rPr>
          <w:rFonts w:hint="eastAsia"/>
        </w:rPr>
      </w:pPr>
      <w:r>
        <w:rPr>
          <w:rFonts w:hint="eastAsia"/>
        </w:rPr>
        <w:t>　　建設業において、若手技術者をはじめとする将来の担い手の確保が課題であり、公共工事の週休２日制を普及することで労働環境の改善を図ることを目的として「週休２日制モデル工事」を試行する。</w:t>
      </w:r>
    </w:p>
    <w:p>
      <w:pPr>
        <w:pStyle w:val="0"/>
        <w:ind w:leftChars="0" w:hanging="210" w:hangingChars="100"/>
        <w:rPr>
          <w:rFonts w:hint="eastAsia"/>
        </w:rPr>
      </w:pPr>
    </w:p>
    <w:p>
      <w:pPr>
        <w:pStyle w:val="0"/>
        <w:rPr>
          <w:rFonts w:hint="eastAsia"/>
        </w:rPr>
      </w:pPr>
      <w:r>
        <w:rPr>
          <w:rFonts w:hint="eastAsia"/>
        </w:rPr>
        <w:t>２　週休２日制モデル工事の概要</w:t>
      </w:r>
    </w:p>
    <w:p>
      <w:pPr>
        <w:pStyle w:val="0"/>
        <w:rPr>
          <w:rFonts w:hint="eastAsia"/>
        </w:rPr>
      </w:pPr>
      <w:r>
        <w:rPr>
          <w:rFonts w:hint="eastAsia"/>
        </w:rPr>
        <w:t>　　原則、対象工事現場において、週休２日を確保することとする。</w:t>
      </w:r>
    </w:p>
    <w:p>
      <w:pPr>
        <w:pStyle w:val="0"/>
        <w:ind w:leftChars="0" w:hanging="210" w:hangingChars="100"/>
        <w:rPr>
          <w:rFonts w:hint="eastAsia"/>
        </w:rPr>
      </w:pPr>
      <w:r>
        <w:rPr>
          <w:rFonts w:hint="eastAsia"/>
        </w:rPr>
        <w:t>　　週休２日を確保した工事については、工事成績評定において、加点する。</w:t>
      </w:r>
    </w:p>
    <w:p>
      <w:pPr>
        <w:pStyle w:val="0"/>
        <w:ind w:leftChars="0" w:hanging="210" w:hangingChars="100"/>
        <w:rPr>
          <w:rFonts w:hint="eastAsia"/>
        </w:rPr>
      </w:pPr>
    </w:p>
    <w:p>
      <w:pPr>
        <w:pStyle w:val="0"/>
        <w:ind w:leftChars="0" w:hanging="210" w:hangingChars="100"/>
        <w:rPr>
          <w:rFonts w:hint="eastAsia"/>
        </w:rPr>
      </w:pPr>
    </w:p>
    <w:p>
      <w:pPr>
        <w:pStyle w:val="0"/>
        <w:ind w:leftChars="0" w:hanging="210" w:hangingChars="100"/>
        <w:rPr>
          <w:rFonts w:hint="eastAsia"/>
        </w:rPr>
      </w:pPr>
    </w:p>
    <w:p>
      <w:pPr>
        <w:pStyle w:val="0"/>
        <w:ind w:leftChars="0" w:hanging="1470" w:hangingChars="420"/>
        <w:rPr>
          <w:rFonts w:hint="eastAsia"/>
        </w:rPr>
      </w:pPr>
      <w:r>
        <w:rPr>
          <w:rFonts w:hint="eastAsia"/>
        </w:rPr>
        <w:t>『用語の定義』</w:t>
      </w:r>
    </w:p>
    <w:p>
      <w:pPr>
        <w:pStyle w:val="0"/>
        <w:rPr>
          <w:rFonts w:hint="eastAsia"/>
        </w:rPr>
      </w:pPr>
      <w:r>
        <w:rPr>
          <w:rFonts w:hint="eastAsia"/>
          <w:spacing w:val="70"/>
          <w:fitText w:val="1260" w:id="1"/>
        </w:rPr>
        <w:t>４週８</w:t>
      </w:r>
      <w:r>
        <w:rPr>
          <w:rFonts w:hint="eastAsia"/>
          <w:fitText w:val="1260" w:id="1"/>
        </w:rPr>
        <w:t>休</w:t>
      </w:r>
      <w:r>
        <w:rPr>
          <w:rFonts w:hint="eastAsia"/>
        </w:rPr>
        <w:t>：</w:t>
      </w:r>
      <w:r>
        <w:rPr>
          <w:rFonts w:hint="eastAsia"/>
        </w:rPr>
        <w:t xml:space="preserve"> </w:t>
      </w:r>
      <w:r>
        <w:rPr>
          <w:rFonts w:hint="eastAsia"/>
        </w:rPr>
        <w:t>現場閉所率が２８．５％（８日／２８日）となる状態をいう。</w:t>
      </w:r>
    </w:p>
    <w:p>
      <w:pPr>
        <w:pStyle w:val="0"/>
        <w:ind w:leftChars="0" w:hanging="1470" w:hangingChars="420"/>
        <w:rPr>
          <w:rFonts w:hint="eastAsia"/>
        </w:rPr>
      </w:pPr>
      <w:r>
        <w:rPr>
          <w:rFonts w:hint="eastAsia"/>
          <w:spacing w:val="70"/>
          <w:fitText w:val="1260" w:id="2"/>
        </w:rPr>
        <w:t>週休２</w:t>
      </w:r>
      <w:r>
        <w:rPr>
          <w:rFonts w:hint="eastAsia"/>
          <w:fitText w:val="1260" w:id="2"/>
        </w:rPr>
        <w:t>日</w:t>
      </w:r>
      <w:r>
        <w:rPr>
          <w:rFonts w:hint="eastAsia"/>
        </w:rPr>
        <w:t>：</w:t>
      </w:r>
      <w:r>
        <w:rPr>
          <w:rFonts w:hint="eastAsia"/>
        </w:rPr>
        <w:t xml:space="preserve"> </w:t>
      </w:r>
      <w:r>
        <w:rPr>
          <w:rFonts w:hint="eastAsia"/>
        </w:rPr>
        <w:t>対象期間において、４週８休以上の現場閉所を行ったと認められる状態をいう。</w:t>
      </w:r>
    </w:p>
    <w:p>
      <w:pPr>
        <w:pStyle w:val="0"/>
        <w:ind w:leftChars="0" w:hanging="1470" w:hangingChars="700"/>
        <w:rPr>
          <w:rFonts w:hint="eastAsia"/>
        </w:rPr>
      </w:pPr>
      <w:r>
        <w:rPr>
          <w:rFonts w:hint="eastAsia"/>
        </w:rPr>
        <w:t>土日完全週休２日：</w:t>
      </w:r>
      <w:r>
        <w:rPr>
          <w:rFonts w:hint="eastAsia"/>
        </w:rPr>
        <w:t xml:space="preserve"> </w:t>
      </w:r>
      <w:r>
        <w:rPr>
          <w:rFonts w:hint="eastAsia"/>
        </w:rPr>
        <w:t>週休２日を確保し、対象期間内の土曜日及び日曜日の全てを現場閉所された状態をいう。</w:t>
      </w:r>
    </w:p>
    <w:p>
      <w:pPr>
        <w:pStyle w:val="0"/>
        <w:ind w:leftChars="0" w:hanging="1470" w:hangingChars="420"/>
        <w:rPr>
          <w:rFonts w:hint="eastAsia"/>
        </w:rPr>
      </w:pPr>
      <w:r>
        <w:rPr>
          <w:rFonts w:hint="eastAsia"/>
          <w:spacing w:val="70"/>
          <w:fitText w:val="1260" w:id="3"/>
        </w:rPr>
        <w:t>現場閉</w:t>
      </w:r>
      <w:r>
        <w:rPr>
          <w:rFonts w:hint="eastAsia"/>
          <w:fitText w:val="1260" w:id="3"/>
        </w:rPr>
        <w:t>所</w:t>
      </w:r>
      <w:r>
        <w:rPr>
          <w:rFonts w:hint="eastAsia"/>
        </w:rPr>
        <w:t>：</w:t>
      </w:r>
      <w:r>
        <w:rPr>
          <w:rFonts w:hint="eastAsia"/>
        </w:rPr>
        <w:t xml:space="preserve"> </w:t>
      </w:r>
      <w:r>
        <w:rPr>
          <w:rFonts w:hint="eastAsia"/>
        </w:rPr>
        <w:t>巡回パトロールや保守点検等、現場管理上必要な作業を行う場合を除き、現場事務所の事務作業を含めて１日を通して現場や現場事務所が閉所された状態をいう。土曜日及び日曜日等所定の休日のほか、降雨、降雪等による予定外の現場閉所がこれにあたる。</w:t>
      </w:r>
    </w:p>
    <w:p>
      <w:pPr>
        <w:pStyle w:val="0"/>
        <w:ind w:leftChars="0" w:hanging="1470" w:hangingChars="420"/>
        <w:rPr>
          <w:rFonts w:hint="eastAsia"/>
        </w:rPr>
      </w:pPr>
      <w:r>
        <w:rPr>
          <w:rFonts w:hint="eastAsia"/>
          <w:spacing w:val="70"/>
          <w:fitText w:val="1260" w:id="4"/>
        </w:rPr>
        <w:t>対象期</w:t>
      </w:r>
      <w:r>
        <w:rPr>
          <w:rFonts w:hint="eastAsia"/>
          <w:fitText w:val="1260" w:id="4"/>
        </w:rPr>
        <w:t>間</w:t>
      </w:r>
      <w:r>
        <w:rPr>
          <w:rFonts w:hint="eastAsia"/>
        </w:rPr>
        <w:t>：</w:t>
      </w:r>
      <w:r>
        <w:rPr>
          <w:rFonts w:hint="eastAsia"/>
        </w:rPr>
        <w:t xml:space="preserve"> </w:t>
      </w:r>
      <w:r>
        <w:rPr>
          <w:rFonts w:hint="eastAsia"/>
        </w:rPr>
        <w:t>工事着手日から現場完了日までの期間のうち、下記の期間を除いた期間をいう。</w:t>
      </w:r>
    </w:p>
    <w:p>
      <w:pPr>
        <w:pStyle w:val="0"/>
        <w:ind w:leftChars="0" w:hanging="882" w:hangingChars="420"/>
        <w:rPr>
          <w:rFonts w:hint="eastAsia"/>
        </w:rPr>
      </w:pPr>
      <w:r>
        <w:rPr>
          <w:rFonts w:hint="eastAsia"/>
        </w:rPr>
        <w:t>　　　　　　・年末年始６日間、夏期休暇３日間</w:t>
      </w:r>
    </w:p>
    <w:p>
      <w:pPr>
        <w:pStyle w:val="0"/>
        <w:ind w:leftChars="0" w:hanging="882" w:hangingChars="420"/>
        <w:rPr>
          <w:rFonts w:hint="eastAsia"/>
        </w:rPr>
      </w:pPr>
      <w:r>
        <w:rPr>
          <w:rFonts w:hint="eastAsia"/>
        </w:rPr>
        <w:t>　　　　　　・工場製作のみの期間</w:t>
      </w:r>
    </w:p>
    <w:p>
      <w:pPr>
        <w:pStyle w:val="0"/>
        <w:ind w:leftChars="0" w:hanging="882" w:hangingChars="420"/>
        <w:rPr>
          <w:rFonts w:hint="eastAsia"/>
        </w:rPr>
      </w:pPr>
      <w:r>
        <w:rPr>
          <w:rFonts w:hint="eastAsia"/>
        </w:rPr>
        <w:t>　　　　　　・工事事故等による不稼働期間</w:t>
      </w:r>
    </w:p>
    <w:p>
      <w:pPr>
        <w:pStyle w:val="0"/>
        <w:rPr>
          <w:rFonts w:hint="eastAsia"/>
        </w:rPr>
      </w:pPr>
      <w:r>
        <w:rPr>
          <w:rFonts w:hint="eastAsia"/>
        </w:rPr>
        <w:t>　　　　　　・天災（豪雨、出水、土石流、地震、豪雪等）に対する突発的な対応期間</w:t>
      </w:r>
    </w:p>
    <w:p>
      <w:pPr>
        <w:pStyle w:val="0"/>
        <w:ind w:leftChars="0" w:hanging="882" w:hangingChars="420"/>
        <w:rPr>
          <w:rFonts w:hint="eastAsia"/>
        </w:rPr>
      </w:pPr>
      <w:r>
        <w:rPr>
          <w:rFonts w:hint="eastAsia"/>
        </w:rPr>
        <w:t>　　　　　　・受注者の責によらず休工・現場作業を余儀なくされる期間</w:t>
      </w:r>
    </w:p>
    <w:p>
      <w:pPr>
        <w:pStyle w:val="0"/>
        <w:ind w:leftChars="0" w:hanging="882" w:hangingChars="420"/>
        <w:rPr>
          <w:rFonts w:hint="eastAsia"/>
        </w:rPr>
      </w:pPr>
      <w:r>
        <w:rPr>
          <w:rFonts w:hint="eastAsia"/>
        </w:rPr>
        <w:t>　　　　　　・発注者があらかじめ対象外としている内容に該当する期間</w:t>
      </w:r>
    </w:p>
    <w:p>
      <w:pPr>
        <w:pStyle w:val="0"/>
        <w:rPr>
          <w:rFonts w:hint="eastAsia"/>
        </w:rPr>
      </w:pPr>
      <w:r>
        <w:rPr>
          <w:rFonts w:hint="eastAsia"/>
        </w:rPr>
        <w:t>　　　　　　・工事の全体を一時中止している期間</w:t>
      </w:r>
    </w:p>
    <w:p>
      <w:pPr>
        <w:pStyle w:val="0"/>
        <w:rPr>
          <w:rFonts w:hint="eastAsia"/>
        </w:rPr>
      </w:pPr>
      <w:r>
        <w:rPr>
          <w:rFonts w:hint="eastAsia"/>
        </w:rPr>
        <w:t>　　　　　　・その他、外的要因により現場が不稼働となる期間</w:t>
      </w:r>
    </w:p>
    <w:p>
      <w:pPr>
        <w:pStyle w:val="0"/>
        <w:rPr>
          <w:rFonts w:hint="eastAsia"/>
        </w:rPr>
      </w:pPr>
      <w:r>
        <w:rPr>
          <w:rFonts w:hint="eastAsia"/>
          <w:spacing w:val="26"/>
          <w:fitText w:val="1260" w:id="5"/>
        </w:rPr>
        <w:t>現場閉所</w:t>
      </w:r>
      <w:r>
        <w:rPr>
          <w:rFonts w:hint="eastAsia"/>
          <w:spacing w:val="1"/>
          <w:fitText w:val="1260" w:id="5"/>
        </w:rPr>
        <w:t>率</w:t>
      </w:r>
      <w:r>
        <w:rPr>
          <w:rFonts w:hint="eastAsia"/>
        </w:rPr>
        <w:t>：</w:t>
      </w:r>
      <w:r>
        <w:rPr>
          <w:rFonts w:hint="eastAsia"/>
        </w:rPr>
        <w:t xml:space="preserve"> </w:t>
      </w:r>
      <w:r>
        <w:rPr>
          <w:rFonts w:hint="eastAsia"/>
        </w:rPr>
        <w:t>対象期間に占める現場閉所日数の割合をいう。</w:t>
      </w:r>
    </w:p>
    <w:p>
      <w:pPr>
        <w:pStyle w:val="0"/>
        <w:rPr>
          <w:rFonts w:hint="eastAsia"/>
        </w:rPr>
      </w:pPr>
      <w:r>
        <w:rPr>
          <w:rFonts w:hint="eastAsia"/>
          <w:spacing w:val="26"/>
          <w:fitText w:val="1260" w:id="6"/>
        </w:rPr>
        <w:t>工事着手</w:t>
      </w:r>
      <w:r>
        <w:rPr>
          <w:rFonts w:hint="eastAsia"/>
          <w:spacing w:val="1"/>
          <w:fitText w:val="1260" w:id="6"/>
        </w:rPr>
        <w:t>日</w:t>
      </w:r>
      <w:r>
        <w:rPr>
          <w:rFonts w:hint="eastAsia"/>
        </w:rPr>
        <w:t>：</w:t>
      </w:r>
      <w:r>
        <w:rPr>
          <w:rFonts w:hint="eastAsia"/>
        </w:rPr>
        <w:t xml:space="preserve"> </w:t>
      </w:r>
      <w:r>
        <w:rPr>
          <w:rFonts w:hint="eastAsia"/>
        </w:rPr>
        <w:t>工事施工範囲内で何らかの作業に着手した日をいう。</w:t>
      </w:r>
    </w:p>
    <w:p>
      <w:pPr>
        <w:pStyle w:val="0"/>
        <w:rPr>
          <w:rFonts w:hint="eastAsia"/>
        </w:rPr>
      </w:pPr>
      <w:r>
        <w:rPr>
          <w:rFonts w:hint="eastAsia"/>
          <w:spacing w:val="26"/>
          <w:fitText w:val="1260" w:id="7"/>
        </w:rPr>
        <w:t>現場完了</w:t>
      </w:r>
      <w:r>
        <w:rPr>
          <w:rFonts w:hint="eastAsia"/>
          <w:spacing w:val="1"/>
          <w:fitText w:val="1260" w:id="7"/>
        </w:rPr>
        <w:t>日</w:t>
      </w:r>
      <w:r>
        <w:rPr>
          <w:rFonts w:hint="eastAsia"/>
        </w:rPr>
        <w:t>：</w:t>
      </w:r>
      <w:r>
        <w:rPr>
          <w:rFonts w:hint="eastAsia"/>
        </w:rPr>
        <w:t xml:space="preserve"> </w:t>
      </w:r>
      <w:r>
        <w:rPr>
          <w:rFonts w:hint="eastAsia"/>
        </w:rPr>
        <w:t>工事施工範囲内で全ての作業が完了した日をいう。</w:t>
      </w:r>
    </w:p>
    <w:p>
      <w:pPr>
        <w:pStyle w:val="0"/>
        <w:rPr>
          <w:rFonts w:hint="eastAsia"/>
        </w:rPr>
      </w:pPr>
      <w:r>
        <w:rPr>
          <w:rFonts w:hint="eastAsia"/>
        </w:rPr>
        <w:br w:type="page"/>
      </w:r>
    </w:p>
    <w:p>
      <w:pPr>
        <w:pStyle w:val="0"/>
        <w:rPr>
          <w:rFonts w:hint="eastAsia"/>
        </w:rPr>
      </w:pPr>
      <w:r>
        <w:rPr>
          <w:rFonts w:hint="eastAsia"/>
        </w:rPr>
        <w:t>３　試行対象工事</w:t>
      </w:r>
    </w:p>
    <w:p>
      <w:pPr>
        <w:pStyle w:val="0"/>
        <w:ind w:left="210" w:hanging="210" w:hangingChars="100"/>
        <w:rPr>
          <w:rFonts w:hint="eastAsia"/>
        </w:rPr>
      </w:pPr>
      <w:r>
        <w:rPr>
          <w:rFonts w:hint="eastAsia"/>
        </w:rPr>
        <w:t>　　試行対象工事は、工期や工程に制約がない工事とし、特記仕様書において対象工事であることを明示することとする。なお、下記（３）に該当する工事は対象としない。</w:t>
      </w:r>
    </w:p>
    <w:p>
      <w:pPr>
        <w:pStyle w:val="0"/>
        <w:rPr>
          <w:rFonts w:hint="eastAsia"/>
        </w:rPr>
      </w:pPr>
      <w:r>
        <w:rPr>
          <w:rFonts w:hint="eastAsia"/>
        </w:rPr>
        <w:t>（１）発注者指定方式</w:t>
      </w:r>
    </w:p>
    <w:p>
      <w:pPr>
        <w:pStyle w:val="0"/>
        <w:rPr>
          <w:rFonts w:hint="eastAsia"/>
        </w:rPr>
      </w:pPr>
      <w:r>
        <w:rPr>
          <w:rFonts w:hint="eastAsia"/>
        </w:rPr>
        <w:t>　　　発注者が選定した工事</w:t>
      </w:r>
    </w:p>
    <w:p>
      <w:pPr>
        <w:pStyle w:val="0"/>
        <w:rPr>
          <w:rFonts w:hint="eastAsia"/>
        </w:rPr>
      </w:pPr>
      <w:r>
        <w:rPr>
          <w:rFonts w:hint="eastAsia"/>
        </w:rPr>
        <w:t>（２）受注者希望方式</w:t>
      </w:r>
    </w:p>
    <w:p>
      <w:pPr>
        <w:pStyle w:val="0"/>
        <w:ind w:left="420" w:hanging="420" w:hangingChars="200"/>
        <w:rPr>
          <w:rFonts w:hint="eastAsia"/>
        </w:rPr>
      </w:pPr>
      <w:r>
        <w:rPr>
          <w:rFonts w:hint="eastAsia"/>
        </w:rPr>
        <w:t>　　　前号を除く工事で、受注者が工事着手前に発注者に対し週休２日に取り組む旨を協議し、発注者が承諾したうえで取り組む工事</w:t>
      </w:r>
    </w:p>
    <w:p>
      <w:pPr>
        <w:pStyle w:val="0"/>
        <w:rPr>
          <w:rFonts w:hint="eastAsia"/>
        </w:rPr>
      </w:pPr>
      <w:r>
        <w:rPr>
          <w:rFonts w:hint="eastAsia"/>
        </w:rPr>
        <w:t>（３）試行対象外工事</w:t>
      </w:r>
    </w:p>
    <w:p>
      <w:pPr>
        <w:pStyle w:val="0"/>
        <w:rPr>
          <w:rFonts w:hint="eastAsia"/>
        </w:rPr>
      </w:pPr>
      <w:r>
        <w:rPr>
          <w:rFonts w:hint="eastAsia"/>
        </w:rPr>
        <w:t>　　　・災害復旧工事等、緊急性が高い工事</w:t>
      </w:r>
    </w:p>
    <w:p>
      <w:pPr>
        <w:pStyle w:val="0"/>
        <w:rPr>
          <w:rFonts w:hint="eastAsia"/>
        </w:rPr>
      </w:pPr>
      <w:r>
        <w:rPr>
          <w:rFonts w:hint="eastAsia"/>
        </w:rPr>
        <w:t>　　　・対象期間が３０日に満たない工事</w:t>
      </w:r>
    </w:p>
    <w:p>
      <w:pPr>
        <w:pStyle w:val="0"/>
        <w:rPr>
          <w:rFonts w:hint="eastAsia"/>
        </w:rPr>
      </w:pPr>
      <w:r>
        <w:rPr>
          <w:rFonts w:hint="eastAsia"/>
        </w:rPr>
        <w:t>　　　・上記以外の理由により週休２日の確保が困難な工事</w:t>
      </w:r>
    </w:p>
    <w:p>
      <w:pPr>
        <w:pStyle w:val="0"/>
        <w:rPr>
          <w:rFonts w:hint="eastAsia"/>
        </w:rPr>
      </w:pPr>
    </w:p>
    <w:p>
      <w:pPr>
        <w:pStyle w:val="0"/>
        <w:rPr>
          <w:rFonts w:hint="eastAsia"/>
        </w:rPr>
      </w:pPr>
      <w:r>
        <w:rPr>
          <w:rFonts w:hint="eastAsia"/>
        </w:rPr>
        <w:t>４　試行工事の実施</w:t>
      </w:r>
    </w:p>
    <w:p>
      <w:pPr>
        <w:pStyle w:val="0"/>
        <w:rPr>
          <w:rFonts w:hint="eastAsia"/>
        </w:rPr>
      </w:pPr>
      <w:r>
        <w:rPr>
          <w:rFonts w:hint="eastAsia"/>
        </w:rPr>
        <w:t>４．１　発注者指定方式の場合</w:t>
      </w:r>
    </w:p>
    <w:p>
      <w:pPr>
        <w:pStyle w:val="0"/>
        <w:rPr>
          <w:rFonts w:hint="eastAsia"/>
        </w:rPr>
      </w:pPr>
      <w:r>
        <w:rPr>
          <w:rFonts w:hint="eastAsia"/>
        </w:rPr>
        <w:t>４．１．１　発注時</w:t>
      </w:r>
    </w:p>
    <w:p>
      <w:pPr>
        <w:pStyle w:val="0"/>
        <w:rPr>
          <w:rFonts w:hint="eastAsia"/>
        </w:rPr>
      </w:pPr>
      <w:r>
        <w:rPr>
          <w:rFonts w:hint="eastAsia"/>
        </w:rPr>
        <w:t>（１）工期設定</w:t>
      </w:r>
    </w:p>
    <w:p>
      <w:pPr>
        <w:pStyle w:val="0"/>
        <w:ind w:leftChars="0" w:hanging="420" w:hangingChars="200"/>
        <w:rPr>
          <w:rFonts w:hint="eastAsia"/>
        </w:rPr>
      </w:pPr>
      <w:r>
        <w:rPr>
          <w:rFonts w:hint="eastAsia"/>
        </w:rPr>
        <w:t>　　　施工数量を日当り作業量で除し、それらの合計に作業不可能率１</w:t>
      </w:r>
      <w:r>
        <w:rPr>
          <w:rFonts w:hint="eastAsia"/>
        </w:rPr>
        <w:t>.</w:t>
      </w:r>
      <w:r>
        <w:rPr>
          <w:rFonts w:hint="eastAsia"/>
        </w:rPr>
        <w:t>９（舗装は２</w:t>
      </w:r>
      <w:r>
        <w:rPr>
          <w:rFonts w:hint="eastAsia"/>
        </w:rPr>
        <w:t>.</w:t>
      </w:r>
      <w:r>
        <w:rPr>
          <w:rFonts w:hint="eastAsia"/>
        </w:rPr>
        <w:t>１）を乗じ、準備期間及び後片付け期間（下表参考）を加えて、工期を設定する。</w:t>
      </w:r>
    </w:p>
    <w:p>
      <w:pPr>
        <w:pStyle w:val="0"/>
        <w:spacing w:after="180" w:afterLines="50" w:afterAutospacing="0"/>
        <w:ind w:left="630" w:hanging="630" w:hangingChars="300"/>
        <w:rPr>
          <w:rFonts w:hint="eastAsia"/>
        </w:rPr>
      </w:pPr>
      <w:r>
        <w:rPr>
          <w:rFonts w:hint="eastAsia"/>
        </w:rPr>
        <w:t>　　　また、各現場の諸条件を考慮し、工期を設定する。</w:t>
      </w:r>
    </w:p>
    <w:tbl>
      <w:tblPr>
        <w:tblStyle w:val="17"/>
        <w:tblW w:w="0" w:type="auto"/>
        <w:tblInd w:w="415" w:type="dxa"/>
        <w:tblLayout w:type="fixed"/>
        <w:tblLook w:firstRow="1" w:lastRow="0" w:firstColumn="1" w:lastColumn="0" w:noHBand="0" w:noVBand="1" w:val="04A0"/>
      </w:tblPr>
      <w:tblGrid>
        <w:gridCol w:w="1680"/>
        <w:gridCol w:w="1680"/>
        <w:gridCol w:w="4727"/>
      </w:tblGrid>
      <w:tr>
        <w:trPr/>
        <w:tc>
          <w:tcPr>
            <w:tcW w:w="1680" w:type="dxa"/>
            <w:vAlign w:val="top"/>
          </w:tcPr>
          <w:p>
            <w:pPr>
              <w:pStyle w:val="0"/>
              <w:jc w:val="center"/>
              <w:rPr>
                <w:rFonts w:hint="eastAsia"/>
              </w:rPr>
            </w:pPr>
            <w:r>
              <w:rPr>
                <w:rFonts w:hint="eastAsia"/>
              </w:rPr>
              <w:t>準備日数</w:t>
            </w:r>
          </w:p>
        </w:tc>
        <w:tc>
          <w:tcPr>
            <w:tcW w:w="1680" w:type="dxa"/>
            <w:vAlign w:val="top"/>
          </w:tcPr>
          <w:p>
            <w:pPr>
              <w:pStyle w:val="0"/>
              <w:jc w:val="center"/>
              <w:rPr>
                <w:rFonts w:hint="eastAsia"/>
              </w:rPr>
            </w:pPr>
            <w:r>
              <w:rPr>
                <w:rFonts w:hint="eastAsia"/>
              </w:rPr>
              <w:t>後片付日数</w:t>
            </w:r>
          </w:p>
        </w:tc>
        <w:tc>
          <w:tcPr>
            <w:tcW w:w="4727" w:type="dxa"/>
            <w:vAlign w:val="top"/>
          </w:tcPr>
          <w:p>
            <w:pPr>
              <w:pStyle w:val="0"/>
              <w:jc w:val="center"/>
              <w:rPr>
                <w:rFonts w:hint="eastAsia"/>
              </w:rPr>
            </w:pPr>
            <w:r>
              <w:rPr>
                <w:rFonts w:hint="eastAsia"/>
              </w:rPr>
              <w:t>工種区分</w:t>
            </w:r>
          </w:p>
        </w:tc>
      </w:tr>
      <w:tr>
        <w:trPr>
          <w:trHeight w:val="360" w:hRule="atLeast"/>
        </w:trPr>
        <w:tc>
          <w:tcPr>
            <w:tcW w:w="1680" w:type="dxa"/>
            <w:vAlign w:val="top"/>
          </w:tcPr>
          <w:p>
            <w:pPr>
              <w:pStyle w:val="0"/>
              <w:jc w:val="center"/>
              <w:rPr>
                <w:rFonts w:hint="eastAsia"/>
              </w:rPr>
            </w:pPr>
            <w:r>
              <w:rPr>
                <w:rFonts w:hint="eastAsia"/>
              </w:rPr>
              <w:t>３０</w:t>
            </w:r>
          </w:p>
        </w:tc>
        <w:tc>
          <w:tcPr>
            <w:tcW w:w="1680" w:type="dxa"/>
            <w:vMerge w:val="restart"/>
            <w:vAlign w:val="center"/>
          </w:tcPr>
          <w:p>
            <w:pPr>
              <w:pStyle w:val="0"/>
              <w:jc w:val="center"/>
              <w:rPr>
                <w:rFonts w:hint="eastAsia"/>
              </w:rPr>
            </w:pPr>
            <w:r>
              <w:rPr>
                <w:rFonts w:hint="eastAsia"/>
              </w:rPr>
              <w:t>２０</w:t>
            </w:r>
          </w:p>
        </w:tc>
        <w:tc>
          <w:tcPr>
            <w:tcW w:w="4727" w:type="dxa"/>
            <w:vAlign w:val="top"/>
          </w:tcPr>
          <w:p>
            <w:pPr>
              <w:pStyle w:val="0"/>
              <w:rPr>
                <w:rFonts w:hint="eastAsia"/>
              </w:rPr>
            </w:pPr>
            <w:r>
              <w:rPr>
                <w:rFonts w:hint="eastAsia"/>
              </w:rPr>
              <w:t>砂防・地すべり等、河川維持、上水道、下水道</w:t>
            </w:r>
          </w:p>
        </w:tc>
      </w:tr>
      <w:tr>
        <w:trPr>
          <w:trHeight w:val="363" w:hRule="atLeast"/>
        </w:trPr>
        <w:tc>
          <w:tcPr>
            <w:tcW w:w="1680" w:type="dxa"/>
            <w:vAlign w:val="top"/>
          </w:tcPr>
          <w:p>
            <w:pPr>
              <w:pStyle w:val="0"/>
              <w:jc w:val="center"/>
              <w:rPr>
                <w:rFonts w:hint="eastAsia"/>
              </w:rPr>
            </w:pPr>
            <w:r>
              <w:rPr>
                <w:rFonts w:hint="eastAsia"/>
              </w:rPr>
              <w:t>４０</w:t>
            </w:r>
          </w:p>
        </w:tc>
        <w:tc>
          <w:tcPr>
            <w:tcW w:w="1680" w:type="dxa"/>
            <w:vMerge w:val="continue"/>
            <w:vAlign w:val="center"/>
          </w:tcPr>
          <w:p>
            <w:pPr>
              <w:pStyle w:val="0"/>
              <w:rPr>
                <w:rFonts w:hint="eastAsia"/>
              </w:rPr>
            </w:pPr>
          </w:p>
        </w:tc>
        <w:tc>
          <w:tcPr>
            <w:tcW w:w="4727" w:type="dxa"/>
            <w:vAlign w:val="top"/>
          </w:tcPr>
          <w:p>
            <w:pPr>
              <w:pStyle w:val="0"/>
              <w:rPr>
                <w:rFonts w:hint="eastAsia"/>
              </w:rPr>
            </w:pPr>
            <w:r>
              <w:rPr>
                <w:rFonts w:hint="eastAsia"/>
              </w:rPr>
              <w:t>河川、河川・道路構造物、道路改良</w:t>
            </w:r>
          </w:p>
        </w:tc>
      </w:tr>
      <w:tr>
        <w:trPr/>
        <w:tc>
          <w:tcPr>
            <w:tcW w:w="1680" w:type="dxa"/>
            <w:vAlign w:val="top"/>
          </w:tcPr>
          <w:p>
            <w:pPr>
              <w:pStyle w:val="0"/>
              <w:jc w:val="center"/>
              <w:rPr>
                <w:rFonts w:hint="eastAsia"/>
              </w:rPr>
            </w:pPr>
            <w:r>
              <w:rPr>
                <w:rFonts w:hint="eastAsia"/>
              </w:rPr>
              <w:t>５０</w:t>
            </w:r>
          </w:p>
        </w:tc>
        <w:tc>
          <w:tcPr>
            <w:tcW w:w="1680" w:type="dxa"/>
            <w:vMerge w:val="continue"/>
            <w:vAlign w:val="center"/>
          </w:tcPr>
          <w:p>
            <w:pPr>
              <w:pStyle w:val="0"/>
              <w:rPr>
                <w:rFonts w:hint="eastAsia"/>
              </w:rPr>
            </w:pPr>
          </w:p>
        </w:tc>
        <w:tc>
          <w:tcPr>
            <w:tcW w:w="4727" w:type="dxa"/>
            <w:vAlign w:val="top"/>
          </w:tcPr>
          <w:p>
            <w:pPr>
              <w:pStyle w:val="0"/>
              <w:rPr>
                <w:rFonts w:hint="eastAsia"/>
              </w:rPr>
            </w:pPr>
            <w:r>
              <w:rPr>
                <w:rFonts w:hint="eastAsia"/>
              </w:rPr>
              <w:t>舗装（新設）、道路維持</w:t>
            </w:r>
          </w:p>
        </w:tc>
      </w:tr>
      <w:tr>
        <w:trPr/>
        <w:tc>
          <w:tcPr>
            <w:tcW w:w="1680" w:type="dxa"/>
            <w:vAlign w:val="top"/>
          </w:tcPr>
          <w:p>
            <w:pPr>
              <w:pStyle w:val="0"/>
              <w:jc w:val="center"/>
              <w:rPr>
                <w:rFonts w:hint="eastAsia"/>
              </w:rPr>
            </w:pPr>
            <w:r>
              <w:rPr>
                <w:rFonts w:hint="eastAsia"/>
              </w:rPr>
              <w:t>６０</w:t>
            </w:r>
          </w:p>
        </w:tc>
        <w:tc>
          <w:tcPr>
            <w:tcW w:w="1680" w:type="dxa"/>
            <w:vMerge w:val="continue"/>
            <w:vAlign w:val="center"/>
          </w:tcPr>
          <w:p>
            <w:pPr>
              <w:pStyle w:val="0"/>
              <w:rPr>
                <w:rFonts w:hint="eastAsia"/>
              </w:rPr>
            </w:pPr>
          </w:p>
        </w:tc>
        <w:tc>
          <w:tcPr>
            <w:tcW w:w="4727" w:type="dxa"/>
            <w:vAlign w:val="top"/>
          </w:tcPr>
          <w:p>
            <w:pPr>
              <w:pStyle w:val="0"/>
              <w:rPr>
                <w:rFonts w:hint="eastAsia"/>
              </w:rPr>
            </w:pPr>
            <w:r>
              <w:rPr>
                <w:rFonts w:hint="eastAsia"/>
              </w:rPr>
              <w:t>橋梁保全、舗装（修繕）</w:t>
            </w:r>
          </w:p>
        </w:tc>
      </w:tr>
      <w:tr>
        <w:trPr/>
        <w:tc>
          <w:tcPr>
            <w:tcW w:w="1680" w:type="dxa"/>
            <w:vAlign w:val="top"/>
          </w:tcPr>
          <w:p>
            <w:pPr>
              <w:pStyle w:val="0"/>
              <w:jc w:val="center"/>
              <w:rPr>
                <w:rFonts w:hint="eastAsia"/>
              </w:rPr>
            </w:pPr>
            <w:r>
              <w:rPr>
                <w:rFonts w:hint="eastAsia"/>
              </w:rPr>
              <w:t>７０</w:t>
            </w:r>
          </w:p>
        </w:tc>
        <w:tc>
          <w:tcPr>
            <w:tcW w:w="1680" w:type="dxa"/>
            <w:vMerge w:val="continue"/>
            <w:vAlign w:val="center"/>
          </w:tcPr>
          <w:p>
            <w:pPr>
              <w:pStyle w:val="0"/>
              <w:rPr>
                <w:rFonts w:hint="eastAsia"/>
              </w:rPr>
            </w:pPr>
          </w:p>
        </w:tc>
        <w:tc>
          <w:tcPr>
            <w:tcW w:w="4727" w:type="dxa"/>
            <w:vAlign w:val="top"/>
          </w:tcPr>
          <w:p>
            <w:pPr>
              <w:pStyle w:val="0"/>
              <w:rPr>
                <w:rFonts w:hint="eastAsia"/>
              </w:rPr>
            </w:pPr>
            <w:r>
              <w:rPr>
                <w:rFonts w:hint="eastAsia"/>
              </w:rPr>
              <w:t>ＰＣ橋</w:t>
            </w:r>
          </w:p>
        </w:tc>
      </w:tr>
      <w:tr>
        <w:trPr/>
        <w:tc>
          <w:tcPr>
            <w:tcW w:w="1680" w:type="dxa"/>
            <w:vAlign w:val="top"/>
          </w:tcPr>
          <w:p>
            <w:pPr>
              <w:pStyle w:val="0"/>
              <w:jc w:val="center"/>
              <w:rPr>
                <w:rFonts w:hint="eastAsia"/>
              </w:rPr>
            </w:pPr>
            <w:r>
              <w:rPr>
                <w:rFonts w:hint="eastAsia"/>
              </w:rPr>
              <w:t>８０</w:t>
            </w:r>
          </w:p>
        </w:tc>
        <w:tc>
          <w:tcPr>
            <w:tcW w:w="1680" w:type="dxa"/>
            <w:vMerge w:val="continue"/>
            <w:vAlign w:val="center"/>
          </w:tcPr>
          <w:p>
            <w:pPr>
              <w:pStyle w:val="0"/>
              <w:rPr>
                <w:rFonts w:hint="eastAsia"/>
              </w:rPr>
            </w:pPr>
          </w:p>
        </w:tc>
        <w:tc>
          <w:tcPr>
            <w:tcW w:w="4727" w:type="dxa"/>
            <w:vAlign w:val="top"/>
          </w:tcPr>
          <w:p>
            <w:pPr>
              <w:pStyle w:val="0"/>
              <w:rPr>
                <w:rFonts w:hint="eastAsia"/>
              </w:rPr>
            </w:pPr>
            <w:r>
              <w:rPr>
                <w:rFonts w:hint="eastAsia"/>
              </w:rPr>
              <w:t>共同溝等、トンネル</w:t>
            </w:r>
          </w:p>
        </w:tc>
      </w:tr>
      <w:tr>
        <w:trPr/>
        <w:tc>
          <w:tcPr>
            <w:tcW w:w="1680" w:type="dxa"/>
            <w:vAlign w:val="top"/>
          </w:tcPr>
          <w:p>
            <w:pPr>
              <w:pStyle w:val="0"/>
              <w:jc w:val="center"/>
              <w:rPr>
                <w:rFonts w:hint="eastAsia"/>
              </w:rPr>
            </w:pPr>
            <w:r>
              <w:rPr>
                <w:rFonts w:hint="eastAsia"/>
              </w:rPr>
              <w:t>９０</w:t>
            </w:r>
          </w:p>
        </w:tc>
        <w:tc>
          <w:tcPr>
            <w:tcW w:w="1680" w:type="dxa"/>
            <w:vMerge w:val="continue"/>
            <w:vAlign w:val="center"/>
          </w:tcPr>
          <w:p>
            <w:pPr>
              <w:pStyle w:val="0"/>
              <w:rPr>
                <w:rFonts w:hint="eastAsia"/>
              </w:rPr>
            </w:pPr>
          </w:p>
        </w:tc>
        <w:tc>
          <w:tcPr>
            <w:tcW w:w="4727" w:type="dxa"/>
            <w:vAlign w:val="top"/>
          </w:tcPr>
          <w:p>
            <w:pPr>
              <w:pStyle w:val="0"/>
              <w:rPr>
                <w:rFonts w:hint="eastAsia"/>
              </w:rPr>
            </w:pPr>
            <w:r>
              <w:rPr>
                <w:rFonts w:hint="eastAsia"/>
              </w:rPr>
              <w:t>鋼橋架設、電線共同溝</w:t>
            </w:r>
          </w:p>
        </w:tc>
      </w:tr>
    </w:tbl>
    <w:p>
      <w:pPr>
        <w:pStyle w:val="0"/>
        <w:spacing w:before="180" w:beforeLines="50" w:beforeAutospacing="0" w:after="0" w:afterLines="0" w:afterAutospacing="0"/>
        <w:ind w:left="630" w:hanging="630" w:hangingChars="300"/>
        <w:rPr>
          <w:rFonts w:hint="eastAsia"/>
        </w:rPr>
      </w:pPr>
      <w:r>
        <w:rPr>
          <w:rFonts w:hint="eastAsia"/>
        </w:rPr>
        <w:t>（２）工事費の積算</w:t>
      </w:r>
    </w:p>
    <w:p>
      <w:pPr>
        <w:pStyle w:val="0"/>
        <w:rPr>
          <w:rFonts w:hint="eastAsia"/>
        </w:rPr>
      </w:pPr>
      <w:r>
        <w:rPr>
          <w:rFonts w:hint="eastAsia"/>
        </w:rPr>
        <w:t>　　　それぞれの経費を、以下のとおり補正する。</w:t>
      </w:r>
    </w:p>
    <w:p>
      <w:pPr>
        <w:pStyle w:val="0"/>
        <w:rPr>
          <w:rFonts w:hint="eastAsia"/>
        </w:rPr>
      </w:pPr>
      <w:r>
        <w:rPr>
          <w:rFonts w:hint="eastAsia"/>
        </w:rPr>
        <w:t>　　　　労務費　　　　　　１．０５倍</w:t>
      </w:r>
    </w:p>
    <w:p>
      <w:pPr>
        <w:pStyle w:val="0"/>
        <w:rPr>
          <w:rFonts w:hint="eastAsia"/>
        </w:rPr>
      </w:pPr>
      <w:r>
        <w:rPr>
          <w:rFonts w:hint="eastAsia"/>
        </w:rPr>
        <w:t>　　　　機械経費（賃料）　１．０４倍</w:t>
      </w:r>
    </w:p>
    <w:p>
      <w:pPr>
        <w:pStyle w:val="0"/>
        <w:rPr>
          <w:rFonts w:hint="eastAsia"/>
        </w:rPr>
      </w:pPr>
      <w:r>
        <w:rPr>
          <w:rFonts w:hint="eastAsia"/>
        </w:rPr>
        <w:t>　　　　共通仮設費　　　　１．０４倍</w:t>
      </w:r>
    </w:p>
    <w:p>
      <w:pPr>
        <w:pStyle w:val="0"/>
        <w:rPr>
          <w:rFonts w:hint="eastAsia"/>
        </w:rPr>
      </w:pPr>
      <w:r>
        <w:rPr>
          <w:rFonts w:hint="eastAsia"/>
        </w:rPr>
        <w:t>　　　　現場管理費　　　　１．０６倍</w:t>
      </w:r>
    </w:p>
    <w:p>
      <w:pPr>
        <w:pStyle w:val="0"/>
        <w:rPr>
          <w:rFonts w:hint="eastAsia"/>
        </w:rPr>
      </w:pPr>
      <w:r>
        <w:rPr>
          <w:rFonts w:hint="eastAsia"/>
        </w:rPr>
        <w:t>　　　　市場単価　　　　　別表１及び別表２のとおり</w:t>
      </w:r>
    </w:p>
    <w:p>
      <w:pPr>
        <w:pStyle w:val="0"/>
        <w:rPr>
          <w:rFonts w:hint="eastAsia"/>
        </w:rPr>
      </w:pPr>
      <w:r>
        <w:rPr>
          <w:rFonts w:hint="eastAsia"/>
        </w:rPr>
        <w:t>（３）条件の明示</w:t>
      </w:r>
    </w:p>
    <w:p>
      <w:pPr>
        <w:pStyle w:val="0"/>
        <w:spacing w:after="180" w:afterLines="50" w:afterAutospacing="0"/>
        <w:ind w:leftChars="0" w:hanging="420" w:hangingChars="200"/>
        <w:rPr>
          <w:rFonts w:hint="eastAsia"/>
        </w:rPr>
      </w:pPr>
      <w:r>
        <w:rPr>
          <w:rFonts w:hint="eastAsia"/>
        </w:rPr>
        <w:t>　　　特記仕様書に「週休２日制モデル工事（発注者指定方式）」であることを明示する。（項番５「特記仕様書への記載例」のとおり）</w:t>
      </w:r>
    </w:p>
    <w:p>
      <w:pPr>
        <w:pStyle w:val="0"/>
        <w:rPr>
          <w:rFonts w:hint="eastAsia"/>
        </w:rPr>
      </w:pPr>
      <w:r>
        <w:rPr>
          <w:rFonts w:hint="eastAsia"/>
        </w:rPr>
        <w:t>４．１．２　契約から工事完成まで</w:t>
      </w:r>
    </w:p>
    <w:p>
      <w:pPr>
        <w:pStyle w:val="0"/>
        <w:rPr>
          <w:rFonts w:hint="eastAsia"/>
        </w:rPr>
      </w:pPr>
      <w:r>
        <w:rPr>
          <w:rFonts w:hint="eastAsia"/>
        </w:rPr>
        <w:t>（１）工事看板の設置</w:t>
      </w:r>
    </w:p>
    <w:p>
      <w:pPr>
        <w:pStyle w:val="0"/>
        <w:ind w:left="630" w:hanging="630" w:hangingChars="300"/>
        <w:rPr>
          <w:rFonts w:hint="eastAsia"/>
        </w:rPr>
      </w:pPr>
      <w:r>
        <w:rPr>
          <w:rFonts w:hint="eastAsia"/>
        </w:rPr>
        <w:t>　　　受注者は、現地において、「週休２日制モデル工事」である旨を掲示する。</w:t>
      </w:r>
    </w:p>
    <w:p>
      <w:pPr>
        <w:pStyle w:val="0"/>
        <w:ind w:left="630" w:hanging="630" w:hangingChars="300"/>
        <w:rPr>
          <w:rFonts w:hint="eastAsia"/>
        </w:rPr>
      </w:pPr>
      <w:r>
        <w:rPr>
          <w:rFonts w:hint="eastAsia"/>
        </w:rPr>
        <w:t>（２）休日取得計画（実績）書の提出</w:t>
      </w:r>
    </w:p>
    <w:p>
      <w:pPr>
        <w:pStyle w:val="0"/>
        <w:ind w:leftChars="0" w:hanging="420" w:hangingChars="200"/>
        <w:rPr>
          <w:rFonts w:hint="eastAsia"/>
        </w:rPr>
      </w:pPr>
      <w:r>
        <w:rPr>
          <w:rFonts w:hint="eastAsia"/>
        </w:rPr>
        <w:t>　　　受注者は、施工計画書の提出にあわせて、工事着手日から現場完了日までの休日取得計画を【別紙１】に記載し、提出する。</w:t>
      </w:r>
    </w:p>
    <w:p>
      <w:pPr>
        <w:pStyle w:val="0"/>
        <w:ind w:left="630" w:hanging="630" w:hangingChars="300"/>
        <w:rPr>
          <w:rFonts w:hint="eastAsia"/>
        </w:rPr>
      </w:pPr>
      <w:r>
        <w:rPr>
          <w:rFonts w:hint="eastAsia"/>
        </w:rPr>
        <w:t>　　　また、各月の履行報告にあわせて、休日取得実績を【別紙１】に記載し、提出する。</w:t>
      </w:r>
    </w:p>
    <w:p>
      <w:pPr>
        <w:pStyle w:val="0"/>
        <w:ind w:leftChars="0" w:hanging="420" w:hangingChars="200"/>
        <w:rPr>
          <w:rFonts w:hint="eastAsia"/>
        </w:rPr>
      </w:pPr>
      <w:r>
        <w:rPr>
          <w:rFonts w:hint="eastAsia"/>
        </w:rPr>
        <w:t>　　　なお、現場完成月については当月分の実績確定後、速やかに対象期間の休日取得実績を記載した【別紙１】を提出する。</w:t>
      </w:r>
    </w:p>
    <w:p>
      <w:pPr>
        <w:pStyle w:val="0"/>
        <w:ind w:leftChars="0" w:hanging="420" w:hangingChars="200"/>
        <w:rPr>
          <w:rFonts w:hint="eastAsia"/>
        </w:rPr>
      </w:pPr>
      <w:r>
        <w:rPr>
          <w:rFonts w:hint="eastAsia"/>
        </w:rPr>
        <w:t>　　　受注者は、現場完成月の休日取得実績を提出する際、作業日報あるいは現場の休工を証明する記録簿等を監督員に提示する。</w:t>
      </w:r>
    </w:p>
    <w:p>
      <w:pPr>
        <w:pStyle w:val="0"/>
        <w:ind w:left="630" w:hanging="630" w:hangingChars="300"/>
        <w:rPr>
          <w:rFonts w:hint="eastAsia"/>
        </w:rPr>
      </w:pPr>
      <w:r>
        <w:rPr>
          <w:rFonts w:hint="eastAsia"/>
        </w:rPr>
        <w:t>（３）「現場閉所率」及び「土日完全週休２日」の確認方法</w:t>
      </w:r>
    </w:p>
    <w:p>
      <w:pPr>
        <w:pStyle w:val="0"/>
        <w:spacing w:after="180" w:afterLines="50" w:afterAutospacing="0"/>
        <w:ind w:leftChars="0" w:hanging="420" w:hangingChars="200"/>
        <w:rPr>
          <w:rFonts w:hint="eastAsia"/>
        </w:rPr>
      </w:pPr>
      <w:r>
        <w:rPr>
          <w:rFonts w:hint="eastAsia"/>
        </w:rPr>
        <w:t>　　　監督員は、休日取得実績に基づき、「現場閉所率」及び「土日完全週休２日」それぞ</w:t>
      </w:r>
      <w:r>
        <w:rPr>
          <w:rFonts w:hint="eastAsia"/>
        </w:rPr>
        <mc:AlternateContent>
          <mc:Choice Requires="wps">
            <w:drawing>
              <wp:anchor distT="0" distB="0" distL="203200" distR="203200" simplePos="0" relativeHeight="2" behindDoc="0" locked="0" layoutInCell="1" hidden="0" allowOverlap="1">
                <wp:simplePos x="0" y="0"/>
                <wp:positionH relativeFrom="column">
                  <wp:posOffset>4067175</wp:posOffset>
                </wp:positionH>
                <wp:positionV relativeFrom="paragraph">
                  <wp:posOffset>481330</wp:posOffset>
                </wp:positionV>
                <wp:extent cx="1341755" cy="5321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41755" cy="5321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うち、天候不順</w:t>
                            </w:r>
                          </w:p>
                          <w:p>
                            <w:pPr>
                              <w:pStyle w:val="0"/>
                              <w:jc w:val="center"/>
                              <w:rPr>
                                <w:rFonts w:hint="eastAsia"/>
                              </w:rPr>
                            </w:pPr>
                            <w:r>
                              <w:rPr>
                                <w:rFonts w:hint="eastAsia"/>
                              </w:rPr>
                              <w:t>（ｄ日）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05.65pt;height:41.9pt;mso-position-horizontal-relative:text;position:absolute;margin-left:320.25pt;margin-top:37.9pt;mso-wrap-distance-bottom:0pt;mso-wrap-distance-right:16pt;mso-wrap-distance-top:0pt;"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うち、天候不順</w:t>
                      </w:r>
                    </w:p>
                    <w:p>
                      <w:pPr>
                        <w:pStyle w:val="0"/>
                        <w:jc w:val="center"/>
                        <w:rPr>
                          <w:rFonts w:hint="eastAsia"/>
                        </w:rPr>
                      </w:pPr>
                      <w:r>
                        <w:rPr>
                          <w:rFonts w:hint="eastAsia"/>
                        </w:rPr>
                        <w:t>（ｄ日）</w:t>
                      </w:r>
                    </w:p>
                  </w:txbxContent>
                </v:textbox>
                <v:imagedata o:title=""/>
                <w10:wrap type="none" anchorx="text" anchory="text"/>
              </v:shape>
            </w:pict>
          </mc:Fallback>
        </mc:AlternateContent>
      </w:r>
      <w:r>
        <w:rPr>
          <w:rFonts w:hint="eastAsia"/>
        </w:rPr>
        <w:t>れの実績を確認する。</w:t>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4380230</wp:posOffset>
                </wp:positionH>
                <wp:positionV relativeFrom="paragraph">
                  <wp:posOffset>53340</wp:posOffset>
                </wp:positionV>
                <wp:extent cx="55880" cy="301625"/>
                <wp:effectExtent l="38735" t="635" r="29845" b="488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55880" cy="301625"/>
                        </a:xfrm>
                        <a:prstGeom prst="line">
                          <a:avLst/>
                        </a:prstGeom>
                        <a:ln w="25400" cap="flat" cmpd="sng" algn="ctr">
                          <a:solidFill>
                            <a:schemeClr val="tx1"/>
                          </a:solidFill>
                          <a:prstDash val="solid"/>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16pt;mso-wrap-distance-right:16pt;flip:x;" o:spid="_x0000_s1027" o:allowincell="t" o:allowoverlap="t" filled="f" stroked="t" strokecolor="#000000 [3213]" strokeweight="2pt" o:spt="20" from="344.9pt,4.2pt" to="349.3pt,27.950000000000003pt">
                <v:fill/>
                <v:stroke linestyle="single" endcap="flat" dashstyle="solid" filltype="solid" endarrow="oval"/>
                <v:textbox style="layout-flow:horizontal;"/>
                <v:imagedata o:title=""/>
                <w10:wrap type="none" anchorx="text" anchory="text"/>
              </v:line>
            </w:pict>
          </mc:Fallback>
        </mc:AlternateContent>
      </w:r>
      <w:r>
        <w:rPr>
          <w:rFonts w:hint="eastAsia"/>
        </w:rPr>
        <w:t>《参考イメージ》</w:t>
      </w:r>
    </w:p>
    <w:tbl>
      <w:tblPr>
        <w:tblStyle w:val="17"/>
        <w:tblW w:w="0" w:type="auto"/>
        <w:tblInd w:w="0" w:type="dxa"/>
        <w:tblLayout w:type="fixed"/>
        <w:tblLook w:firstRow="1" w:lastRow="0" w:firstColumn="1" w:lastColumn="0" w:noHBand="0" w:noVBand="1" w:val="04A0"/>
      </w:tblPr>
      <w:tblGrid>
        <w:gridCol w:w="1255"/>
        <w:gridCol w:w="3570"/>
        <w:gridCol w:w="1890"/>
        <w:gridCol w:w="420"/>
        <w:gridCol w:w="1365"/>
      </w:tblGrid>
      <w:tr>
        <w:trPr/>
        <w:tc>
          <w:tcPr>
            <w:tcW w:w="12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準備期間</w:t>
            </w:r>
          </w:p>
        </w:tc>
        <w:tc>
          <w:tcPr>
            <w:tcW w:w="3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施工期間</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うち休日</w:t>
            </w:r>
          </w:p>
          <w:p>
            <w:pPr>
              <w:pStyle w:val="0"/>
              <w:jc w:val="center"/>
              <w:rPr>
                <w:rFonts w:hint="eastAsia"/>
              </w:rPr>
            </w:pPr>
            <w:r>
              <w:rPr>
                <w:rFonts w:hint="eastAsia"/>
              </w:rPr>
              <w:t>（ｃ日）</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書類整理等</w:t>
            </w:r>
          </w:p>
        </w:tc>
      </w:tr>
    </w:tbl>
    <w:tbl>
      <w:tblPr>
        <w:tblStyle w:val="17"/>
        <w:tblpPr w:leftFromText="142" w:rightFromText="142" w:topFromText="0" w:bottomFromText="0" w:vertAnchor="text" w:horzAnchor="text" w:tblpX="10" w:tblpY="72"/>
        <w:tblW w:w="0" w:type="auto"/>
        <w:tblBorders>
          <w:top w:val="none" w:color="auto" w:sz="0" w:space="0"/>
          <w:left w:val="dotted" w:color="auto" w:sz="4" w:space="0"/>
          <w:bottom w:val="none" w:color="auto" w:sz="0" w:space="0"/>
          <w:right w:val="dotted" w:color="auto" w:sz="4" w:space="0"/>
          <w:insideH w:val="none" w:color="auto" w:sz="0" w:space="0"/>
          <w:insideV w:val="dotted" w:color="auto" w:sz="4" w:space="0"/>
        </w:tblBorders>
        <w:tblLayout w:type="fixed"/>
        <w:tblLook w:firstRow="1" w:lastRow="0" w:firstColumn="1" w:lastColumn="0" w:noHBand="0" w:noVBand="1" w:val="04A0"/>
      </w:tblPr>
      <w:tblGrid>
        <w:gridCol w:w="1255"/>
        <w:gridCol w:w="3570"/>
        <w:gridCol w:w="2301"/>
        <w:gridCol w:w="1374"/>
      </w:tblGrid>
      <w:tr>
        <w:trPr>
          <w:trHeight w:val="1030"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3570" w:type="dxa"/>
            <w:tcBorders>
              <w:top w:val="none" w:color="auto" w:sz="0" w:space="0"/>
              <w:left w:val="none" w:color="auto" w:sz="0" w:space="0"/>
              <w:bottom w:val="none" w:color="auto" w:sz="0" w:space="0"/>
              <w:right w:val="none" w:color="auto" w:sz="0" w:space="0"/>
              <w:tl2br w:val="nil"/>
              <w:tr2bl w:val="nil"/>
            </w:tcBorders>
            <w:vAlign w:val="center"/>
          </w:tcPr>
          <w:p>
            <w:pPr>
              <w:pStyle w:val="0"/>
              <w:spacing w:before="180" w:beforeLines="50" w:beforeAutospacing="0"/>
              <w:jc w:val="center"/>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2183130</wp:posOffset>
                      </wp:positionH>
                      <wp:positionV relativeFrom="paragraph">
                        <wp:posOffset>221615</wp:posOffset>
                      </wp:positionV>
                      <wp:extent cx="1481455" cy="0"/>
                      <wp:effectExtent l="635" t="36195" r="29210" b="46355"/>
                      <wp:wrapNone/>
                      <wp:docPr id="1028" name="オブジェクト 0"/>
                      <a:graphic xmlns:a="http://schemas.openxmlformats.org/drawingml/2006/main">
                        <a:graphicData uri="http://schemas.microsoft.com/office/word/2010/wordprocessingShape">
                          <wps:wsp>
                            <wps:cNvPr id="1028" name="オブジェクト 0"/>
                            <wps:cNvSpPr/>
                            <wps:spPr>
                              <a:xfrm>
                                <a:off x="0" y="0"/>
                                <a:ext cx="1481455" cy="0"/>
                              </a:xfrm>
                              <a:prstGeom prst="line">
                                <a:avLst/>
                              </a:prstGeom>
                              <a:ln w="9525" cap="flat" cmpd="sng" algn="ctr">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16pt;mso-wrap-distance-right:16pt;" o:spid="_x0000_s1028" o:allowincell="t" o:allowoverlap="t" filled="f" stroked="t" strokecolor="#000000 [3213]" strokeweight="0.75pt" o:spt="20" from="171.9pt,17.45pt" to="288.55pt,17.45pt">
                      <v:fill/>
                      <v:stroke linestyle="single" endcap="flat" dashstyle="solid" filltype="solid" startarrow="block"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-69215</wp:posOffset>
                      </wp:positionH>
                      <wp:positionV relativeFrom="paragraph">
                        <wp:posOffset>70485</wp:posOffset>
                      </wp:positionV>
                      <wp:extent cx="3733800" cy="4445"/>
                      <wp:effectExtent l="635" t="36195" r="29210" b="46355"/>
                      <wp:wrapNone/>
                      <wp:docPr id="1029" name="オブジェクト 0"/>
                      <a:graphic xmlns:a="http://schemas.openxmlformats.org/drawingml/2006/main">
                        <a:graphicData uri="http://schemas.microsoft.com/office/word/2010/wordprocessingShape">
                          <wps:wsp>
                            <wps:cNvPr id="1029" name="オブジェクト 0"/>
                            <wps:cNvSpPr/>
                            <wps:spPr>
                              <a:xfrm flipV="1">
                                <a:off x="0" y="0"/>
                                <a:ext cx="3733800" cy="4445"/>
                              </a:xfrm>
                              <a:prstGeom prst="line">
                                <a:avLst/>
                              </a:prstGeom>
                              <a:ln w="9525" cap="flat" cmpd="sng" algn="ctr">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16pt;mso-wrap-distance-right:16pt;flip:y;" o:spid="_x0000_s1029" o:allowincell="t" o:allowoverlap="t" filled="f" stroked="t" strokecolor="#000000 [3213]" strokeweight="0.75pt" o:spt="20" from="-5.45pt,5.5500000000000007pt" to="288.55pt,5.9pt">
                      <v:fill/>
                      <v:stroke linestyle="single" endcap="flat" dashstyle="solid" filltype="solid" startarrow="block" endarrow="block"/>
                      <v:textbox style="layout-flow:horizontal;"/>
                      <v:imagedata o:title=""/>
                      <w10:wrap type="none" anchorx="text" anchory="text"/>
                    </v:line>
                  </w:pict>
                </mc:Fallback>
              </mc:AlternateContent>
            </w:r>
            <w:r>
              <w:rPr>
                <w:rFonts w:hint="eastAsia"/>
              </w:rPr>
              <w:t>対象期間ａ日</w:t>
            </w:r>
          </w:p>
          <w:p>
            <w:pPr>
              <w:pStyle w:val="0"/>
              <w:jc w:val="center"/>
              <w:rPr>
                <w:rFonts w:hint="eastAsia"/>
              </w:rPr>
            </w:pPr>
            <w:r>
              <w:rPr>
                <w:rFonts w:hint="eastAsia"/>
                <w:sz w:val="16"/>
              </w:rPr>
              <w:t>※年末年始・夏期休暇等は、</w:t>
            </w:r>
          </w:p>
          <w:p>
            <w:pPr>
              <w:pStyle w:val="0"/>
              <w:jc w:val="center"/>
              <w:rPr>
                <w:rFonts w:hint="eastAsia"/>
              </w:rPr>
            </w:pPr>
            <w:r>
              <w:rPr>
                <w:rFonts w:hint="eastAsia"/>
                <w:sz w:val="16"/>
              </w:rPr>
              <w:t>対象期間より除くこと</w:t>
            </w:r>
          </w:p>
        </w:tc>
        <w:tc>
          <w:tcPr>
            <w:tcW w:w="230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16"/>
              </w:rPr>
            </w:pPr>
          </w:p>
          <w:p>
            <w:pPr>
              <w:pStyle w:val="0"/>
              <w:jc w:val="center"/>
              <w:rPr>
                <w:rFonts w:hint="eastAsia"/>
                <w:sz w:val="16"/>
              </w:rPr>
            </w:pPr>
            <w:r>
              <w:rPr>
                <w:rFonts w:hint="eastAsia"/>
                <w:sz w:val="21"/>
              </w:rPr>
              <w:t>現場閉所日数</w:t>
            </w:r>
          </w:p>
          <w:p>
            <w:pPr>
              <w:pStyle w:val="0"/>
              <w:jc w:val="center"/>
              <w:rPr>
                <w:rFonts w:hint="eastAsia"/>
              </w:rPr>
            </w:pPr>
            <w:r>
              <w:rPr>
                <w:rFonts w:hint="eastAsia"/>
                <w:sz w:val="16"/>
              </w:rPr>
              <w:t>(</w:t>
            </w:r>
            <w:r>
              <w:rPr>
                <w:rFonts w:hint="eastAsia"/>
                <w:sz w:val="16"/>
              </w:rPr>
              <w:t>ｂ日</w:t>
            </w:r>
            <w:r>
              <w:rPr>
                <w:rFonts w:hint="eastAsia"/>
                <w:sz w:val="16"/>
              </w:rPr>
              <w:t>=</w:t>
            </w:r>
            <w:r>
              <w:rPr>
                <w:rFonts w:hint="eastAsia"/>
                <w:sz w:val="16"/>
              </w:rPr>
              <w:t>ｃ日</w:t>
            </w:r>
            <w:r>
              <w:rPr>
                <w:rFonts w:hint="eastAsia"/>
                <w:sz w:val="16"/>
              </w:rPr>
              <w:t>+</w:t>
            </w:r>
            <w:r>
              <w:rPr>
                <w:rFonts w:hint="eastAsia"/>
                <w:sz w:val="16"/>
              </w:rPr>
              <w:t>ｄ日</w:t>
            </w:r>
            <w:r>
              <w:rPr>
                <w:rFonts w:hint="eastAsia"/>
                <w:sz w:val="16"/>
              </w:rPr>
              <w:t>)</w:t>
            </w:r>
          </w:p>
        </w:tc>
        <w:tc>
          <w:tcPr>
            <w:tcW w:w="137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r>
    </w:tbl>
    <w:p>
      <w:pPr>
        <w:pStyle w:val="0"/>
        <w:rPr>
          <w:rFonts w:hint="eastAsia"/>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-195580</wp:posOffset>
                </wp:positionH>
                <wp:positionV relativeFrom="paragraph">
                  <wp:posOffset>651510</wp:posOffset>
                </wp:positionV>
                <wp:extent cx="709930" cy="366395"/>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709930" cy="36639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sz w:val="16"/>
                              </w:rPr>
                              <w:t>★契約日</w:t>
                            </w:r>
                          </w:p>
                        </w:txbxContent>
                      </wps:txbx>
                      <wps:bodyPr vertOverflow="overflow" horzOverflow="overflow" wrap="square" anchor="ctr"/>
                    </wps:wsp>
                  </a:graphicData>
                </a:graphic>
              </wp:anchor>
            </w:drawing>
          </mc:Choice>
          <mc:Fallback>
            <w:pict>
              <v:rect id="オブジェクト 0" style="mso-position-vertical-relative:text;z-index:8;mso-wrap-distance-left:16pt;width:55.9pt;height:28.85pt;mso-position-horizontal-relative:text;position:absolute;margin-left:-15.4pt;margin-top:51.3pt;mso-wrap-distance-bottom:0pt;mso-wrap-distance-right:16pt;mso-wrap-distance-top:0pt;v-text-anchor:middle;" o:spid="_x0000_s1030" o:allowincell="t" o:allowoverlap="t" filled="f" stroked="f" strokecolor="#385d8a" strokeweight="2pt" o:spt="1">
                <v:fill/>
                <v:stroke linestyle="single" endcap="flat" dashstyle="solid"/>
                <v:textbox style="layout-flow:horizontal;">
                  <w:txbxContent>
                    <w:p>
                      <w:pPr>
                        <w:pStyle w:val="0"/>
                        <w:jc w:val="center"/>
                        <w:rPr>
                          <w:rFonts w:hint="eastAsia"/>
                        </w:rPr>
                      </w:pPr>
                      <w:r>
                        <w:rPr>
                          <w:rFonts w:hint="eastAsia"/>
                          <w:color w:val="000000" w:themeColor="text1"/>
                          <w:sz w:val="16"/>
                        </w:rPr>
                        <w:t>★契約日</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643890</wp:posOffset>
                </wp:positionH>
                <wp:positionV relativeFrom="paragraph">
                  <wp:posOffset>676910</wp:posOffset>
                </wp:positionV>
                <wp:extent cx="904875" cy="29019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904875" cy="29019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color w:val="000000" w:themeColor="text1"/>
                                <w:sz w:val="16"/>
                              </w:rPr>
                              <w:t>★工事着手日</w:t>
                            </w:r>
                          </w:p>
                        </w:txbxContent>
                      </wps:txbx>
                      <wps:bodyPr vertOverflow="overflow" horzOverflow="overflow" wrap="square" anchor="ctr"/>
                    </wps:wsp>
                  </a:graphicData>
                </a:graphic>
              </wp:anchor>
            </w:drawing>
          </mc:Choice>
          <mc:Fallback>
            <w:pict>
              <v:rect id="オブジェクト 0" style="mso-position-vertical-relative:text;z-index:7;mso-wrap-distance-left:16pt;width:71.25pt;height:22.85pt;mso-position-horizontal-relative:text;position:absolute;margin-left:50.7pt;margin-top:53.3pt;mso-wrap-distance-bottom:0pt;mso-wrap-distance-right:16pt;mso-wrap-distance-top:0pt;v-text-anchor:middle;" o:spid="_x0000_s1031" o:allowincell="t" o:allowoverlap="t" filled="f" stroked="f" strokecolor="#385d8a" strokeweight="2pt" o:spt="1">
                <v:fill/>
                <v:stroke linestyle="single" endcap="flat" dashstyle="solid"/>
                <v:textbox style="layout-flow:horizontal;">
                  <w:txbxContent>
                    <w:p>
                      <w:pPr>
                        <w:pStyle w:val="0"/>
                        <w:rPr>
                          <w:rFonts w:hint="eastAsia"/>
                        </w:rPr>
                      </w:pPr>
                      <w:r>
                        <w:rPr>
                          <w:rFonts w:hint="eastAsia"/>
                          <w:color w:val="000000" w:themeColor="text1"/>
                          <w:sz w:val="16"/>
                        </w:rPr>
                        <w:t>★工事着手日</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4380230</wp:posOffset>
                </wp:positionH>
                <wp:positionV relativeFrom="paragraph">
                  <wp:posOffset>676910</wp:posOffset>
                </wp:positionV>
                <wp:extent cx="1028700" cy="323850"/>
                <wp:effectExtent l="0" t="0" r="635" b="63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28700" cy="32385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rPr>
                            </w:pPr>
                            <w:r>
                              <w:rPr>
                                <w:rFonts w:hint="eastAsia"/>
                                <w:color w:val="000000" w:themeColor="text1"/>
                                <w:sz w:val="16"/>
                              </w:rPr>
                              <w:t>★現場完了日</w:t>
                            </w:r>
                          </w:p>
                        </w:txbxContent>
                      </wps:txbx>
                      <wps:bodyPr vertOverflow="overflow" horzOverflow="overflow" anchor="ctr"/>
                    </wps:wsp>
                  </a:graphicData>
                </a:graphic>
              </wp:anchor>
            </w:drawing>
          </mc:Choice>
          <mc:Fallback>
            <w:pict>
              <v:rect id="オブジェクト 0" style="mso-position-vertical-relative:text;z-index:9;mso-wrap-distance-left:16pt;width:81pt;height:25.5pt;mso-position-horizontal-relative:text;position:absolute;margin-left:344.9pt;margin-top:53.3pt;mso-wrap-distance-bottom:0pt;mso-wrap-distance-right:16pt;mso-wrap-distance-top:0pt;v-text-anchor:middle;" o:spid="_x0000_s1032" o:allowincell="t" o:allowoverlap="t" filled="f" stroked="f" strokecolor="#385d8a" strokeweight="2pt" o:spt="1">
                <v:fill/>
                <v:stroke linestyle="single" endcap="flat" dashstyle="solid"/>
                <v:textbox style="layout-flow:horizontal;">
                  <w:txbxContent>
                    <w:p>
                      <w:pPr>
                        <w:pStyle w:val="0"/>
                        <w:rPr>
                          <w:rFonts w:hint="eastAsia"/>
                          <w:color w:val="000000" w:themeColor="text1"/>
                        </w:rPr>
                      </w:pPr>
                      <w:r>
                        <w:rPr>
                          <w:rFonts w:hint="eastAsia"/>
                          <w:color w:val="000000" w:themeColor="text1"/>
                          <w:sz w:val="16"/>
                        </w:rPr>
                        <w:t>★現場完了日</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5262880</wp:posOffset>
                </wp:positionH>
                <wp:positionV relativeFrom="paragraph">
                  <wp:posOffset>664845</wp:posOffset>
                </wp:positionV>
                <wp:extent cx="742950" cy="353060"/>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742950" cy="35306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rPr>
                            </w:pPr>
                            <w:r>
                              <w:rPr>
                                <w:rFonts w:hint="eastAsia"/>
                                <w:color w:val="000000" w:themeColor="text1"/>
                                <w:sz w:val="16"/>
                              </w:rPr>
                              <w:t>★工期末</w:t>
                            </w:r>
                          </w:p>
                        </w:txbxContent>
                      </wps:txbx>
                      <wps:bodyPr vertOverflow="overflow" horzOverflow="overflow" wrap="square" anchor="ctr"/>
                    </wps:wsp>
                  </a:graphicData>
                </a:graphic>
              </wp:anchor>
            </w:drawing>
          </mc:Choice>
          <mc:Fallback>
            <w:pict>
              <v:rect id="オブジェクト 0" style="mso-position-vertical-relative:text;z-index:6;mso-wrap-distance-left:16pt;width:58.5pt;height:27.8pt;mso-position-horizontal-relative:text;position:absolute;margin-left:414.4pt;margin-top:52.35pt;mso-wrap-distance-bottom:0pt;mso-wrap-distance-right:16pt;mso-wrap-distance-top:0pt;v-text-anchor:middle;" o:spid="_x0000_s1033" o:allowincell="t" o:allowoverlap="t" filled="f" stroked="f" strokecolor="#385d8a" strokeweight="2pt" o:spt="1">
                <v:fill/>
                <v:stroke linestyle="single" endcap="flat" dashstyle="solid"/>
                <v:textbox style="layout-flow:horizontal;">
                  <w:txbxContent>
                    <w:p>
                      <w:pPr>
                        <w:pStyle w:val="0"/>
                        <w:rPr>
                          <w:rFonts w:hint="eastAsia"/>
                          <w:color w:val="000000" w:themeColor="text1"/>
                        </w:rPr>
                      </w:pPr>
                      <w:r>
                        <w:rPr>
                          <w:rFonts w:hint="eastAsia"/>
                          <w:color w:val="000000" w:themeColor="text1"/>
                          <w:sz w:val="16"/>
                        </w:rPr>
                        <w:t>★工期末</w:t>
                      </w:r>
                    </w:p>
                  </w:txbxContent>
                </v:textbox>
                <v:imagedata o:title=""/>
                <w10:wrap type="none" anchorx="text" anchory="text"/>
              </v:rect>
            </w:pict>
          </mc:Fallback>
        </mc:AlternateContent>
      </w:r>
    </w:p>
    <w:p>
      <w:pPr>
        <w:pStyle w:val="0"/>
        <w:spacing w:after="180" w:afterLines="50" w:afterAutospacing="0"/>
        <w:rPr>
          <w:rFonts w:hint="eastAsia"/>
        </w:rPr>
      </w:pPr>
      <w:r>
        <w:rPr>
          <w:rFonts w:hint="eastAsia"/>
        </w:rPr>
        <w:t>　　　　現場閉所率（％）＝現場閉所日数（ｂ）÷</w:t>
      </w:r>
      <w:r>
        <w:rPr>
          <w:rFonts w:hint="eastAsia"/>
        </w:rPr>
        <w:t xml:space="preserve"> </w:t>
      </w:r>
      <w:r>
        <w:rPr>
          <w:rFonts w:hint="eastAsia"/>
        </w:rPr>
        <w:t>対象期間（ａ）</w:t>
      </w:r>
    </w:p>
    <w:p>
      <w:pPr>
        <w:pStyle w:val="0"/>
        <w:rPr>
          <w:rFonts w:hint="eastAsia"/>
        </w:rPr>
      </w:pPr>
      <w:r>
        <w:rPr>
          <w:rFonts w:hint="eastAsia"/>
        </w:rPr>
        <w:t>（４）精算変更</w:t>
      </w:r>
    </w:p>
    <w:p>
      <w:pPr>
        <w:pStyle w:val="0"/>
        <w:spacing w:after="180" w:afterLines="50" w:afterAutospacing="0"/>
        <w:ind w:left="630" w:hanging="630" w:hangingChars="300"/>
        <w:rPr>
          <w:rFonts w:hint="eastAsia"/>
        </w:rPr>
      </w:pPr>
      <w:r>
        <w:rPr>
          <w:rFonts w:hint="eastAsia"/>
        </w:rPr>
        <w:t>　　　週休２日を確保できなかった場合、監督員は、補正分を減額変更する。</w:t>
      </w:r>
    </w:p>
    <w:p>
      <w:pPr>
        <w:pStyle w:val="0"/>
        <w:rPr>
          <w:rFonts w:hint="eastAsia"/>
        </w:rPr>
      </w:pPr>
      <w:r>
        <w:rPr>
          <w:rFonts w:hint="eastAsia"/>
        </w:rPr>
        <w:t>４．１．３　工事完成後</w:t>
      </w:r>
    </w:p>
    <w:p>
      <w:pPr>
        <w:pStyle w:val="0"/>
        <w:rPr>
          <w:rFonts w:hint="eastAsia"/>
        </w:rPr>
      </w:pPr>
      <w:r>
        <w:rPr>
          <w:rFonts w:hint="eastAsia"/>
        </w:rPr>
        <w:t>（１）工事成績評定</w:t>
      </w:r>
    </w:p>
    <w:p>
      <w:pPr>
        <w:pStyle w:val="0"/>
        <w:ind w:firstLine="420" w:firstLineChars="200"/>
        <w:rPr>
          <w:rFonts w:hint="eastAsia"/>
        </w:rPr>
      </w:pPr>
      <w:r>
        <w:rPr>
          <w:rFonts w:hint="eastAsia"/>
        </w:rPr>
        <w:t>①　週休２日を確保した場合</w:t>
      </w:r>
    </w:p>
    <w:p>
      <w:pPr>
        <w:pStyle w:val="0"/>
        <w:rPr>
          <w:rFonts w:hint="eastAsia"/>
        </w:rPr>
      </w:pPr>
      <w:r>
        <w:rPr>
          <w:rFonts w:hint="eastAsia"/>
        </w:rPr>
        <w:t>　　　　担当監督員は、創意工夫で２点を加算する。</w:t>
      </w:r>
    </w:p>
    <w:p>
      <w:pPr>
        <w:pStyle w:val="0"/>
        <w:ind w:firstLine="420" w:firstLineChars="200"/>
        <w:rPr>
          <w:rFonts w:hint="eastAsia"/>
        </w:rPr>
      </w:pPr>
      <w:r>
        <w:rPr>
          <w:rFonts w:hint="eastAsia"/>
        </w:rPr>
        <w:t>②　土日完全週休２日を確保した場合</w:t>
      </w:r>
    </w:p>
    <w:p>
      <w:pPr>
        <w:pStyle w:val="0"/>
        <w:rPr>
          <w:rFonts w:hint="eastAsia"/>
        </w:rPr>
      </w:pPr>
      <w:r>
        <w:rPr>
          <w:rFonts w:hint="eastAsia"/>
        </w:rPr>
        <w:t>　　　　①に加え、主任監督員は、社会性で５点を加算する。</w:t>
      </w:r>
    </w:p>
    <w:p>
      <w:pPr>
        <w:pStyle w:val="0"/>
        <w:ind w:firstLine="420" w:firstLineChars="200"/>
        <w:rPr>
          <w:rFonts w:hint="eastAsia"/>
        </w:rPr>
      </w:pPr>
      <w:r>
        <w:rPr>
          <w:rFonts w:hint="eastAsia"/>
        </w:rPr>
        <w:t>③　週休２日を確保できなかった場合</w:t>
      </w:r>
    </w:p>
    <w:p>
      <w:pPr>
        <w:pStyle w:val="0"/>
        <w:rPr>
          <w:rFonts w:hint="eastAsia"/>
        </w:rPr>
      </w:pPr>
      <w:r>
        <w:rPr>
          <w:rFonts w:hint="eastAsia"/>
        </w:rPr>
        <w:t>　　　　減点しない。</w:t>
      </w:r>
    </w:p>
    <w:p>
      <w:pPr>
        <w:pStyle w:val="0"/>
        <w:rPr>
          <w:rFonts w:hint="eastAsia"/>
        </w:rPr>
      </w:pPr>
      <w:r>
        <w:rPr>
          <w:rFonts w:hint="eastAsia"/>
        </w:rPr>
        <w:t>（２）アンケート</w:t>
      </w:r>
    </w:p>
    <w:p>
      <w:pPr>
        <w:pStyle w:val="0"/>
        <w:rPr>
          <w:rFonts w:hint="eastAsia"/>
        </w:rPr>
      </w:pPr>
      <w:r>
        <w:rPr>
          <w:rFonts w:hint="eastAsia"/>
        </w:rPr>
        <w:t>　　　受注者は、工事完成後１４日以内に【別紙２】を提出する。</w:t>
      </w:r>
    </w:p>
    <w:p>
      <w:pPr>
        <w:pStyle w:val="0"/>
        <w:rPr>
          <w:rFonts w:hint="eastAsia"/>
        </w:rPr>
      </w:pPr>
      <w:r>
        <w:rPr>
          <w:rFonts w:hint="eastAsia"/>
        </w:rPr>
        <w:br w:type="page"/>
      </w:r>
    </w:p>
    <w:p>
      <w:pPr>
        <w:pStyle w:val="0"/>
        <w:rPr>
          <w:rFonts w:hint="eastAsia"/>
        </w:rPr>
      </w:pPr>
      <w:r>
        <w:rPr>
          <w:rFonts w:hint="eastAsia"/>
        </w:rPr>
        <w:t>４．２　受注者希望方式の場合</w:t>
      </w:r>
    </w:p>
    <w:p>
      <w:pPr>
        <w:pStyle w:val="0"/>
        <w:rPr>
          <w:rFonts w:hint="eastAsia"/>
        </w:rPr>
      </w:pPr>
      <w:r>
        <w:rPr>
          <w:rFonts w:hint="eastAsia"/>
        </w:rPr>
        <w:t>４．２．１　発注時</w:t>
      </w:r>
    </w:p>
    <w:p>
      <w:pPr>
        <w:pStyle w:val="0"/>
        <w:rPr>
          <w:rFonts w:hint="eastAsia"/>
        </w:rPr>
      </w:pPr>
      <w:r>
        <w:rPr>
          <w:rFonts w:hint="eastAsia"/>
        </w:rPr>
        <w:t>（１）条件の明示</w:t>
      </w:r>
    </w:p>
    <w:p>
      <w:pPr>
        <w:pStyle w:val="0"/>
        <w:spacing w:after="180" w:afterLines="50" w:afterAutospacing="0"/>
        <w:ind w:left="420" w:hanging="420" w:hangingChars="200"/>
        <w:rPr>
          <w:rFonts w:hint="eastAsia"/>
        </w:rPr>
      </w:pPr>
      <w:r>
        <w:rPr>
          <w:rFonts w:hint="eastAsia"/>
        </w:rPr>
        <w:t>　　　特記仕様書に「週休２日制モデル工事（受注者希望方式）」であることを明示する。（項番５「特記仕様書への記載例」のとおり）</w:t>
      </w:r>
    </w:p>
    <w:p>
      <w:pPr>
        <w:pStyle w:val="0"/>
        <w:rPr>
          <w:rFonts w:hint="eastAsia"/>
        </w:rPr>
      </w:pPr>
      <w:r>
        <w:rPr>
          <w:rFonts w:hint="eastAsia"/>
        </w:rPr>
        <w:t>４．２．２　契約から工事完成まで</w:t>
      </w:r>
    </w:p>
    <w:p>
      <w:pPr>
        <w:pStyle w:val="0"/>
        <w:rPr>
          <w:rFonts w:hint="eastAsia"/>
        </w:rPr>
      </w:pPr>
      <w:r>
        <w:rPr>
          <w:rFonts w:hint="eastAsia"/>
        </w:rPr>
        <w:t>（１）試行の実施</w:t>
      </w:r>
    </w:p>
    <w:p>
      <w:pPr>
        <w:pStyle w:val="0"/>
        <w:ind w:leftChars="0" w:hanging="420" w:hangingChars="200"/>
        <w:rPr>
          <w:rFonts w:hint="eastAsia"/>
        </w:rPr>
      </w:pPr>
      <w:r>
        <w:rPr>
          <w:rFonts w:hint="eastAsia"/>
        </w:rPr>
        <w:t>　　　受注者は、試行工事の実施を希望する場合、現場代理人届等の提出時、工事打合せ簿により協議を行う。発注者が、試行の実施を承諾した場合、試行の対象工事となる。</w:t>
      </w:r>
    </w:p>
    <w:p>
      <w:pPr>
        <w:pStyle w:val="0"/>
        <w:ind w:left="630" w:hanging="630" w:hangingChars="300"/>
        <w:rPr>
          <w:rFonts w:hint="eastAsia"/>
        </w:rPr>
      </w:pPr>
      <w:r>
        <w:rPr>
          <w:rFonts w:hint="eastAsia"/>
        </w:rPr>
        <w:t>　　　ただし、工期の変更はしない。（増工等による工期延長は通常どおり）</w:t>
      </w:r>
    </w:p>
    <w:p>
      <w:pPr>
        <w:pStyle w:val="0"/>
        <w:ind w:left="630" w:hanging="630" w:hangingChars="300"/>
        <w:rPr>
          <w:rFonts w:hint="eastAsia"/>
        </w:rPr>
      </w:pPr>
      <w:r>
        <w:rPr>
          <w:rFonts w:hint="eastAsia"/>
        </w:rPr>
        <w:t>（２）工事看板の設置</w:t>
      </w:r>
    </w:p>
    <w:p>
      <w:pPr>
        <w:pStyle w:val="0"/>
        <w:ind w:left="630" w:hanging="630" w:hangingChars="300"/>
        <w:rPr>
          <w:rFonts w:hint="eastAsia"/>
        </w:rPr>
      </w:pPr>
      <w:r>
        <w:rPr>
          <w:rFonts w:hint="eastAsia"/>
        </w:rPr>
        <w:t>　　　発注者指定方式と同様（４．１．２（１）を参照）</w:t>
      </w:r>
    </w:p>
    <w:p>
      <w:pPr>
        <w:pStyle w:val="0"/>
        <w:ind w:left="630" w:hanging="630" w:hangingChars="300"/>
        <w:rPr>
          <w:rFonts w:hint="eastAsia"/>
        </w:rPr>
      </w:pPr>
      <w:r>
        <w:rPr>
          <w:rFonts w:hint="eastAsia"/>
        </w:rPr>
        <w:t>（３）休日取得計画（実績）書の提出</w:t>
      </w:r>
    </w:p>
    <w:p>
      <w:pPr>
        <w:pStyle w:val="0"/>
        <w:ind w:left="630" w:hanging="630" w:hangingChars="300"/>
        <w:rPr>
          <w:rFonts w:hint="eastAsia"/>
        </w:rPr>
      </w:pPr>
      <w:r>
        <w:rPr>
          <w:rFonts w:hint="eastAsia"/>
        </w:rPr>
        <w:t>　　　発注者指定方式と同様（４．１．２（２）を参照）</w:t>
      </w:r>
    </w:p>
    <w:p>
      <w:pPr>
        <w:pStyle w:val="0"/>
        <w:ind w:left="630" w:hanging="630" w:hangingChars="300"/>
        <w:rPr>
          <w:rFonts w:hint="eastAsia"/>
        </w:rPr>
      </w:pPr>
      <w:r>
        <w:rPr>
          <w:rFonts w:hint="eastAsia"/>
        </w:rPr>
        <w:t>（４）「現場閉所率」及び「完全週休２日」の確認方法</w:t>
      </w:r>
    </w:p>
    <w:p>
      <w:pPr>
        <w:pStyle w:val="0"/>
        <w:ind w:left="630" w:hanging="630" w:hangingChars="300"/>
        <w:rPr>
          <w:rFonts w:hint="eastAsia"/>
        </w:rPr>
      </w:pPr>
      <w:r>
        <w:rPr>
          <w:rFonts w:hint="eastAsia"/>
        </w:rPr>
        <w:t>　　　発注者指定方式と同様（４．１．２（３）を参照）</w:t>
      </w:r>
    </w:p>
    <w:p>
      <w:pPr>
        <w:pStyle w:val="0"/>
        <w:rPr>
          <w:rFonts w:hint="eastAsia"/>
        </w:rPr>
      </w:pPr>
      <w:r>
        <w:rPr>
          <w:rFonts w:hint="eastAsia"/>
        </w:rPr>
        <w:t>（５）精算変更</w:t>
      </w:r>
    </w:p>
    <w:p>
      <w:pPr>
        <w:pStyle w:val="0"/>
        <w:rPr>
          <w:rFonts w:hint="eastAsia"/>
        </w:rPr>
      </w:pPr>
      <w:r>
        <w:rPr>
          <w:rFonts w:hint="eastAsia"/>
        </w:rPr>
        <w:t>　　　週休２日を確保した場合、以下の補正係数を乗じて設計変更を行う。</w:t>
      </w:r>
    </w:p>
    <w:p>
      <w:pPr>
        <w:pStyle w:val="0"/>
        <w:rPr>
          <w:rFonts w:hint="eastAsia"/>
        </w:rPr>
      </w:pPr>
      <w:r>
        <w:rPr>
          <w:rFonts w:hint="eastAsia"/>
        </w:rPr>
        <w:t>　　　　労務費　　　　　　１．０５倍</w:t>
      </w:r>
    </w:p>
    <w:p>
      <w:pPr>
        <w:pStyle w:val="0"/>
        <w:rPr>
          <w:rFonts w:hint="eastAsia"/>
        </w:rPr>
      </w:pPr>
      <w:r>
        <w:rPr>
          <w:rFonts w:hint="eastAsia"/>
        </w:rPr>
        <w:t>　　　　機械経費（賃料）　１．０４倍</w:t>
      </w:r>
    </w:p>
    <w:p>
      <w:pPr>
        <w:pStyle w:val="0"/>
        <w:rPr>
          <w:rFonts w:hint="eastAsia"/>
        </w:rPr>
      </w:pPr>
      <w:r>
        <w:rPr>
          <w:rFonts w:hint="eastAsia"/>
        </w:rPr>
        <w:t>　　　　共通仮設費　　　　１．０４倍</w:t>
      </w:r>
    </w:p>
    <w:p>
      <w:pPr>
        <w:pStyle w:val="0"/>
        <w:rPr>
          <w:rFonts w:hint="eastAsia"/>
        </w:rPr>
      </w:pPr>
      <w:r>
        <w:rPr>
          <w:rFonts w:hint="eastAsia"/>
        </w:rPr>
        <w:t>　　　　現場管理費　　　　１．０６倍</w:t>
      </w:r>
    </w:p>
    <w:p>
      <w:pPr>
        <w:pStyle w:val="0"/>
        <w:spacing w:after="180" w:afterLines="50" w:afterAutospacing="0"/>
        <w:rPr>
          <w:rFonts w:hint="eastAsia"/>
        </w:rPr>
      </w:pPr>
      <w:r>
        <w:rPr>
          <w:rFonts w:hint="eastAsia"/>
        </w:rPr>
        <w:t>　　　　市場単価　　　　　別表１及び別表２のとおり</w:t>
      </w:r>
    </w:p>
    <w:p>
      <w:pPr>
        <w:pStyle w:val="0"/>
        <w:rPr>
          <w:rFonts w:hint="eastAsia"/>
        </w:rPr>
      </w:pPr>
      <w:r>
        <w:rPr>
          <w:rFonts w:hint="eastAsia"/>
        </w:rPr>
        <w:t>４．２．３　工事完成後</w:t>
      </w:r>
    </w:p>
    <w:p>
      <w:pPr>
        <w:pStyle w:val="0"/>
        <w:rPr>
          <w:rFonts w:hint="eastAsia"/>
        </w:rPr>
      </w:pPr>
      <w:r>
        <w:rPr>
          <w:rFonts w:hint="eastAsia"/>
        </w:rPr>
        <w:t>（１）工事成績評定</w:t>
      </w:r>
    </w:p>
    <w:p>
      <w:pPr>
        <w:pStyle w:val="0"/>
        <w:rPr>
          <w:rFonts w:hint="eastAsia"/>
        </w:rPr>
      </w:pPr>
      <w:r>
        <w:rPr>
          <w:rFonts w:hint="eastAsia"/>
        </w:rPr>
        <w:t>　　　発注者指定方式と同様（４．１．３（１）を参照）</w:t>
      </w:r>
    </w:p>
    <w:p>
      <w:pPr>
        <w:pStyle w:val="0"/>
        <w:rPr>
          <w:rFonts w:hint="eastAsia"/>
        </w:rPr>
      </w:pPr>
      <w:r>
        <w:rPr>
          <w:rFonts w:hint="eastAsia"/>
        </w:rPr>
        <w:t>（２）アンケート</w:t>
      </w:r>
    </w:p>
    <w:p>
      <w:pPr>
        <w:pStyle w:val="0"/>
        <w:rPr>
          <w:rFonts w:hint="eastAsia"/>
        </w:rPr>
      </w:pPr>
      <w:r>
        <w:rPr>
          <w:rFonts w:hint="eastAsia"/>
        </w:rPr>
        <w:t>　　　発注者指定方式と同様（４．１．３（２）を参照）</w:t>
      </w:r>
    </w:p>
    <w:p>
      <w:pPr>
        <w:pStyle w:val="0"/>
        <w:rPr>
          <w:rFonts w:hint="eastAsia"/>
        </w:rPr>
      </w:pPr>
      <w:r>
        <w:rPr>
          <w:rFonts w:hint="eastAsia"/>
        </w:rPr>
        <w:br w:type="page"/>
      </w:r>
    </w:p>
    <w:p>
      <w:pPr>
        <w:pStyle w:val="0"/>
        <w:rPr>
          <w:rFonts w:hint="eastAsia"/>
        </w:rPr>
      </w:pPr>
      <w:r>
        <w:rPr>
          <w:rFonts w:hint="eastAsia"/>
        </w:rPr>
        <w:t>５　特記仕様書への記載例</w:t>
      </w:r>
    </w:p>
    <w:p>
      <w:pPr>
        <w:pStyle w:val="0"/>
        <w:spacing w:after="180" w:afterLines="50" w:afterAutospacing="0"/>
        <w:rPr>
          <w:rFonts w:hint="eastAsia"/>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293370</wp:posOffset>
                </wp:positionH>
                <wp:positionV relativeFrom="paragraph">
                  <wp:posOffset>295275</wp:posOffset>
                </wp:positionV>
                <wp:extent cx="5114290" cy="12376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114290" cy="1237615"/>
                        </a:xfrm>
                        <a:prstGeom prst="rect">
                          <a:avLst/>
                        </a:prstGeom>
                        <a:noFill/>
                        <a:ln w="254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11;mso-wrap-distance-left:16pt;width:402.7pt;height:97.45pt;mso-position-horizontal-relative:text;position:absolute;margin-left:23.1pt;margin-top:23.25pt;mso-wrap-distance-bottom:0pt;mso-wrap-distance-right:16pt;mso-wrap-distance-top:0pt;" o:spid="_x0000_s1034"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rPr>
        <w:t>（１）発注者指定方式の場合、特記仕様書には、次のとおり記載する。</w:t>
      </w:r>
    </w:p>
    <w:p>
      <w:pPr>
        <w:pStyle w:val="0"/>
        <w:rPr>
          <w:rFonts w:hint="eastAsia"/>
        </w:rPr>
      </w:pPr>
      <w:r>
        <w:rPr>
          <w:rFonts w:hint="eastAsia"/>
        </w:rPr>
        <w:t>　　　第○○条　週休２日制モデル工事（発注者指定方式）</w:t>
      </w:r>
    </w:p>
    <w:p>
      <w:pPr>
        <w:pStyle w:val="0"/>
        <w:ind w:left="840" w:hanging="840" w:hangingChars="400"/>
        <w:rPr>
          <w:rFonts w:hint="eastAsia"/>
        </w:rPr>
      </w:pPr>
      <w:r>
        <w:rPr>
          <w:rFonts w:hint="eastAsia"/>
        </w:rPr>
        <w:t>　　　１　本工事は、週休２日制の普及・実現に向けたモデル工事であり、週休２日に</w:t>
      </w:r>
    </w:p>
    <w:p>
      <w:pPr>
        <w:pStyle w:val="0"/>
        <w:ind w:left="840" w:leftChars="400" w:firstLine="0" w:firstLineChars="0"/>
        <w:rPr>
          <w:rFonts w:hint="eastAsia"/>
        </w:rPr>
      </w:pPr>
      <w:r>
        <w:rPr>
          <w:rFonts w:hint="eastAsia"/>
        </w:rPr>
        <w:t>取り組むこととする。</w:t>
      </w:r>
    </w:p>
    <w:p>
      <w:pPr>
        <w:pStyle w:val="0"/>
        <w:spacing w:after="0" w:afterLines="0" w:afterAutospacing="0"/>
        <w:ind w:left="840" w:hanging="840" w:hangingChars="400"/>
        <w:rPr>
          <w:rFonts w:hint="eastAsia"/>
        </w:rPr>
      </w:pPr>
      <w:r>
        <w:rPr>
          <w:rFonts w:hint="eastAsia"/>
        </w:rPr>
        <w:t>　　　２　モデル工事の実施にあたっては、「週休２日制モデル工事」試行要領（令和</w:t>
      </w:r>
    </w:p>
    <w:p>
      <w:pPr>
        <w:pStyle w:val="0"/>
        <w:spacing w:after="180" w:afterLines="50" w:afterAutospacing="0"/>
        <w:ind w:left="840" w:leftChars="400" w:firstLine="0" w:firstLineChars="0"/>
        <w:rPr>
          <w:rFonts w:hint="eastAsia"/>
        </w:rPr>
      </w:pPr>
      <w:r>
        <w:rPr>
          <w:rFonts w:hint="eastAsia"/>
        </w:rPr>
        <w:t>５年４月</w:t>
      </w:r>
      <w:r>
        <w:rPr>
          <w:rFonts w:hint="eastAsia"/>
        </w:rPr>
        <w:t xml:space="preserve"> </w:t>
      </w:r>
      <w:r>
        <w:rPr>
          <w:rFonts w:hint="eastAsia"/>
        </w:rPr>
        <w:t>砺波市）に基づくものとする。</w:t>
      </w:r>
    </w:p>
    <w:p>
      <w:pPr>
        <w:pStyle w:val="0"/>
        <w:spacing w:after="180" w:afterLines="50" w:afterAutospacing="0"/>
        <w:ind w:left="840" w:hanging="840" w:hangingChars="400"/>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293370</wp:posOffset>
                </wp:positionH>
                <wp:positionV relativeFrom="paragraph">
                  <wp:posOffset>301625</wp:posOffset>
                </wp:positionV>
                <wp:extent cx="5114290" cy="12376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114290" cy="1237615"/>
                        </a:xfrm>
                        <a:prstGeom prst="rect">
                          <a:avLst/>
                        </a:prstGeom>
                        <a:noFill/>
                        <a:ln w="254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10;mso-wrap-distance-left:16pt;width:402.7pt;height:97.45pt;mso-position-horizontal-relative:text;position:absolute;margin-left:23.1pt;margin-top:23.75pt;mso-wrap-distance-bottom:0pt;mso-wrap-distance-right:16pt;mso-wrap-distance-top:0pt;" o:spid="_x0000_s1035"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rPr>
        <w:t>（２）受注者希望方式の場合、特記仕様書には、次のとおり記載する。</w:t>
      </w:r>
    </w:p>
    <w:p>
      <w:pPr>
        <w:pStyle w:val="0"/>
        <w:ind w:left="840" w:hanging="840" w:hangingChars="400"/>
        <w:rPr>
          <w:rFonts w:hint="eastAsia"/>
        </w:rPr>
      </w:pPr>
      <w:r>
        <w:rPr>
          <w:rFonts w:hint="eastAsia"/>
        </w:rPr>
        <w:t>　　　第○○条　週休２日制モデル工事（受注者希望方式）</w:t>
      </w:r>
    </w:p>
    <w:p>
      <w:pPr>
        <w:pStyle w:val="0"/>
        <w:ind w:left="840" w:hanging="840" w:hangingChars="400"/>
        <w:rPr>
          <w:rFonts w:hint="eastAsia"/>
        </w:rPr>
      </w:pPr>
      <w:r>
        <w:rPr>
          <w:rFonts w:hint="eastAsia"/>
        </w:rPr>
        <w:t>　　　１　本工事は、週休２日制の普及・実現に向けたモデル工事であり、受注者が</w:t>
      </w:r>
    </w:p>
    <w:p>
      <w:pPr>
        <w:pStyle w:val="0"/>
        <w:ind w:left="840" w:leftChars="400" w:firstLine="0" w:firstLineChars="0"/>
        <w:rPr>
          <w:rFonts w:hint="eastAsia"/>
        </w:rPr>
      </w:pPr>
      <w:r>
        <w:rPr>
          <w:rFonts w:hint="eastAsia"/>
        </w:rPr>
        <w:t>週休２日に取り組むことを希望する場合、試行することができる。</w:t>
      </w:r>
    </w:p>
    <w:p>
      <w:pPr>
        <w:pStyle w:val="0"/>
        <w:spacing w:after="0" w:afterLines="0" w:afterAutospacing="0"/>
        <w:ind w:left="840" w:hanging="840" w:hangingChars="400"/>
        <w:rPr>
          <w:rFonts w:hint="eastAsia"/>
        </w:rPr>
      </w:pPr>
      <w:r>
        <w:rPr>
          <w:rFonts w:hint="eastAsia"/>
        </w:rPr>
        <w:t>　　　２　モデル工事の実施にあたっては、「週休２日制モデル工事」試行要領（令和</w:t>
      </w:r>
    </w:p>
    <w:p>
      <w:pPr>
        <w:pStyle w:val="0"/>
        <w:spacing w:after="180" w:afterLines="50" w:afterAutospacing="0"/>
        <w:ind w:left="840" w:leftChars="400" w:firstLine="0" w:firstLineChars="0"/>
        <w:rPr>
          <w:rFonts w:hint="eastAsia"/>
        </w:rPr>
      </w:pPr>
      <w:r>
        <w:rPr>
          <w:rFonts w:hint="eastAsia"/>
        </w:rPr>
        <w:t>５年４月</w:t>
      </w:r>
      <w:r>
        <w:rPr>
          <w:rFonts w:hint="eastAsia"/>
        </w:rPr>
        <w:t xml:space="preserve"> </w:t>
      </w:r>
      <w:r>
        <w:rPr>
          <w:rFonts w:hint="eastAsia"/>
        </w:rPr>
        <w:t>砺波市）に基づくものとする。</w:t>
      </w:r>
    </w:p>
    <w:p>
      <w:pPr>
        <w:pStyle w:val="0"/>
        <w:ind w:left="840" w:hanging="840" w:hangingChars="400"/>
        <w:rPr>
          <w:rFonts w:hint="eastAsia"/>
        </w:rPr>
      </w:pPr>
      <w:r>
        <w:rPr>
          <w:rFonts w:hint="eastAsia"/>
        </w:rPr>
        <w:t>６　試行工事における留意事項</w:t>
      </w:r>
    </w:p>
    <w:p>
      <w:pPr>
        <w:pStyle w:val="0"/>
        <w:ind w:left="420" w:hanging="420" w:hangingChars="200"/>
        <w:rPr>
          <w:rFonts w:hint="eastAsia"/>
        </w:rPr>
      </w:pPr>
      <w:r>
        <w:rPr>
          <w:rFonts w:hint="eastAsia"/>
        </w:rPr>
        <w:t>（１）発注者は、緊急時等やむを得ない場合を除き、休日中の作業が発生するような指示等は行わない。</w:t>
      </w:r>
    </w:p>
    <w:p>
      <w:pPr>
        <w:pStyle w:val="0"/>
        <w:rPr>
          <w:rFonts w:hint="eastAsia"/>
        </w:rPr>
      </w:pPr>
      <w:r>
        <w:rPr>
          <w:rFonts w:hint="eastAsia"/>
        </w:rPr>
        <w:t>（２）工事施工中の現場条件の変更等による工期延長は、従来どおり取扱うものとする。</w:t>
      </w:r>
    </w:p>
    <w:p>
      <w:pPr>
        <w:pStyle w:val="0"/>
        <w:rPr>
          <w:rFonts w:hint="eastAsia"/>
        </w:rPr>
      </w:pPr>
    </w:p>
    <w:p>
      <w:pPr>
        <w:pStyle w:val="0"/>
        <w:rPr>
          <w:rFonts w:hint="eastAsia"/>
        </w:rPr>
      </w:pPr>
      <w:r>
        <w:rPr>
          <w:rFonts w:hint="eastAsia"/>
        </w:rPr>
        <w:t>附</w:t>
      </w:r>
      <w:r>
        <w:rPr>
          <w:rFonts w:hint="eastAsia"/>
        </w:rPr>
        <w:t xml:space="preserve"> </w:t>
      </w:r>
      <w:r>
        <w:rPr>
          <w:rFonts w:hint="eastAsia"/>
        </w:rPr>
        <w:t>則</w:t>
      </w:r>
    </w:p>
    <w:p>
      <w:pPr>
        <w:pStyle w:val="0"/>
        <w:rPr>
          <w:rFonts w:hint="eastAsia"/>
        </w:rPr>
      </w:pPr>
      <w:r>
        <w:rPr>
          <w:rFonts w:hint="eastAsia"/>
        </w:rPr>
        <w:t>この要領は、令和５年４月１日以降に作成する設計書から適用する。</w:t>
      </w:r>
    </w:p>
    <w:p>
      <w:pPr>
        <w:pStyle w:val="0"/>
        <w:rPr>
          <w:rFonts w:hint="eastAsia"/>
        </w:rPr>
      </w:pPr>
    </w:p>
    <w:p>
      <w:pPr>
        <w:pStyle w:val="0"/>
        <w:rPr>
          <w:rFonts w:hint="eastAsia"/>
        </w:rPr>
      </w:pPr>
      <w:r>
        <w:rPr>
          <w:rFonts w:hint="eastAsia"/>
        </w:rPr>
        <w:br w:type="page"/>
      </w:r>
    </w:p>
    <w:p>
      <w:pPr>
        <w:pStyle w:val="0"/>
        <w:rPr>
          <w:rFonts w:hint="eastAsia"/>
        </w:rPr>
      </w:pPr>
      <w:r>
        <w:rPr>
          <w:rFonts w:hint="eastAsia"/>
        </w:rPr>
        <w:t>別表１</w:t>
      </w:r>
    </w:p>
    <w:p>
      <w:pPr>
        <w:pStyle w:val="0"/>
        <w:rPr>
          <w:rFonts w:hint="eastAsia"/>
        </w:rPr>
      </w:pPr>
      <w:r>
        <w:rPr>
          <w:rFonts w:hint="eastAsia"/>
        </w:rPr>
        <w:t>市場単価方式による週休２日の取得に要する費用の計上に関する補正係数（土木工事）</w:t>
      </w:r>
    </w:p>
    <w:tbl>
      <w:tblPr>
        <w:tblStyle w:val="17"/>
        <w:tblW w:w="0" w:type="auto"/>
        <w:tblInd w:w="0" w:type="dxa"/>
        <w:tblLayout w:type="fixed"/>
        <w:tblLook w:firstRow="1" w:lastRow="0" w:firstColumn="1" w:lastColumn="0" w:noHBand="0" w:noVBand="1" w:val="04A0"/>
      </w:tblPr>
      <w:tblGrid>
        <w:gridCol w:w="5875"/>
        <w:gridCol w:w="1050"/>
        <w:gridCol w:w="1577"/>
      </w:tblGrid>
      <w:tr>
        <w:trPr/>
        <w:tc>
          <w:tcPr>
            <w:tcW w:w="5875" w:type="dxa"/>
            <w:vAlign w:val="top"/>
          </w:tcPr>
          <w:p>
            <w:pPr>
              <w:pStyle w:val="0"/>
              <w:jc w:val="center"/>
              <w:rPr>
                <w:rFonts w:hint="eastAsia"/>
              </w:rPr>
            </w:pPr>
            <w:r>
              <w:rPr>
                <w:rFonts w:hint="eastAsia"/>
              </w:rPr>
              <w:t>名　称</w:t>
            </w:r>
          </w:p>
        </w:tc>
        <w:tc>
          <w:tcPr>
            <w:tcW w:w="1050" w:type="dxa"/>
            <w:vAlign w:val="top"/>
          </w:tcPr>
          <w:p>
            <w:pPr>
              <w:pStyle w:val="0"/>
              <w:jc w:val="center"/>
              <w:rPr>
                <w:rFonts w:hint="eastAsia"/>
              </w:rPr>
            </w:pPr>
            <w:r>
              <w:rPr>
                <w:rFonts w:hint="eastAsia"/>
              </w:rPr>
              <w:t>区分</w:t>
            </w:r>
          </w:p>
        </w:tc>
        <w:tc>
          <w:tcPr>
            <w:tcW w:w="1577" w:type="dxa"/>
            <w:vAlign w:val="top"/>
          </w:tcPr>
          <w:p>
            <w:pPr>
              <w:pStyle w:val="0"/>
              <w:jc w:val="center"/>
              <w:rPr>
                <w:rFonts w:hint="eastAsia"/>
              </w:rPr>
            </w:pPr>
            <w:r>
              <w:rPr>
                <w:rFonts w:hint="eastAsia"/>
              </w:rPr>
              <w:t>補正係数</w:t>
            </w:r>
          </w:p>
        </w:tc>
      </w:tr>
      <w:tr>
        <w:trPr>
          <w:trHeight w:val="170" w:hRule="atLeast"/>
        </w:trPr>
        <w:tc>
          <w:tcPr>
            <w:tcW w:w="5875" w:type="dxa"/>
            <w:vAlign w:val="top"/>
          </w:tcPr>
          <w:p>
            <w:pPr>
              <w:pStyle w:val="0"/>
              <w:rPr>
                <w:rFonts w:hint="eastAsia"/>
              </w:rPr>
            </w:pPr>
            <w:r>
              <w:rPr>
                <w:rFonts w:hint="eastAsia"/>
              </w:rPr>
              <w:t>鉄筋工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１．０５</w:t>
            </w:r>
          </w:p>
        </w:tc>
      </w:tr>
      <w:tr>
        <w:trPr/>
        <w:tc>
          <w:tcPr>
            <w:tcW w:w="5875" w:type="dxa"/>
            <w:vAlign w:val="top"/>
          </w:tcPr>
          <w:p>
            <w:pPr>
              <w:pStyle w:val="0"/>
              <w:rPr>
                <w:rFonts w:hint="eastAsia"/>
              </w:rPr>
            </w:pPr>
            <w:r>
              <w:rPr>
                <w:rFonts w:hint="eastAsia"/>
              </w:rPr>
              <w:t>ガス圧接工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１．０４</w:t>
            </w:r>
          </w:p>
        </w:tc>
      </w:tr>
      <w:tr>
        <w:trPr>
          <w:trHeight w:val="360" w:hRule="atLeast"/>
        </w:trPr>
        <w:tc>
          <w:tcPr>
            <w:tcW w:w="5875" w:type="dxa"/>
            <w:vMerge w:val="restart"/>
            <w:vAlign w:val="top"/>
          </w:tcPr>
          <w:p>
            <w:pPr>
              <w:pStyle w:val="0"/>
              <w:rPr>
                <w:rFonts w:hint="eastAsia"/>
              </w:rPr>
            </w:pPr>
            <w:r>
              <w:rPr>
                <w:rFonts w:hint="eastAsia"/>
              </w:rPr>
              <w:t>インターロッキングブロック工</w:t>
            </w:r>
          </w:p>
        </w:tc>
        <w:tc>
          <w:tcPr>
            <w:tcW w:w="1050" w:type="dxa"/>
            <w:vAlign w:val="top"/>
          </w:tcPr>
          <w:p>
            <w:pPr>
              <w:pStyle w:val="0"/>
              <w:jc w:val="center"/>
              <w:rPr>
                <w:rFonts w:hint="eastAsia"/>
              </w:rPr>
            </w:pPr>
            <w:r>
              <w:rPr>
                <w:rFonts w:hint="eastAsia"/>
              </w:rPr>
              <w:t>設置</w:t>
            </w:r>
          </w:p>
        </w:tc>
        <w:tc>
          <w:tcPr>
            <w:tcW w:w="1577" w:type="dxa"/>
            <w:vAlign w:val="top"/>
          </w:tcPr>
          <w:p>
            <w:pPr>
              <w:pStyle w:val="0"/>
              <w:jc w:val="center"/>
              <w:rPr>
                <w:rFonts w:hint="eastAsia"/>
              </w:rPr>
            </w:pPr>
            <w:r>
              <w:rPr>
                <w:rFonts w:hint="eastAsia"/>
              </w:rPr>
              <w:t>１．０２</w:t>
            </w:r>
          </w:p>
        </w:tc>
      </w:tr>
      <w:tr>
        <w:trPr>
          <w:trHeight w:val="185" w:hRule="atLeast"/>
        </w:trPr>
        <w:tc>
          <w:tcPr>
            <w:tcW w:w="5875" w:type="dxa"/>
            <w:vMerge w:val="continue"/>
            <w:vAlign w:val="top"/>
          </w:tcPr>
          <w:p>
            <w:pPr>
              <w:pStyle w:val="0"/>
              <w:rPr>
                <w:rFonts w:hint="eastAsia"/>
              </w:rPr>
            </w:pPr>
          </w:p>
        </w:tc>
        <w:tc>
          <w:tcPr>
            <w:tcW w:w="1050" w:type="dxa"/>
            <w:vAlign w:val="top"/>
          </w:tcPr>
          <w:p>
            <w:pPr>
              <w:pStyle w:val="0"/>
              <w:jc w:val="center"/>
              <w:rPr>
                <w:rFonts w:hint="eastAsia"/>
              </w:rPr>
            </w:pPr>
            <w:r>
              <w:rPr>
                <w:rFonts w:hint="eastAsia"/>
              </w:rPr>
              <w:t>撤去</w:t>
            </w:r>
          </w:p>
        </w:tc>
        <w:tc>
          <w:tcPr>
            <w:tcW w:w="1577" w:type="dxa"/>
            <w:vAlign w:val="top"/>
          </w:tcPr>
          <w:p>
            <w:pPr>
              <w:pStyle w:val="0"/>
              <w:jc w:val="center"/>
              <w:rPr>
                <w:rFonts w:hint="eastAsia"/>
              </w:rPr>
            </w:pPr>
            <w:r>
              <w:rPr>
                <w:rFonts w:hint="eastAsia"/>
              </w:rPr>
              <w:t>１．０５</w:t>
            </w:r>
          </w:p>
        </w:tc>
      </w:tr>
      <w:tr>
        <w:trPr>
          <w:trHeight w:val="360" w:hRule="atLeast"/>
        </w:trPr>
        <w:tc>
          <w:tcPr>
            <w:tcW w:w="5875" w:type="dxa"/>
            <w:vMerge w:val="restart"/>
            <w:vAlign w:val="top"/>
          </w:tcPr>
          <w:p>
            <w:pPr>
              <w:pStyle w:val="0"/>
              <w:rPr>
                <w:rFonts w:hint="eastAsia"/>
              </w:rPr>
            </w:pPr>
            <w:r>
              <w:rPr>
                <w:rFonts w:hint="eastAsia"/>
              </w:rPr>
              <w:t>防護柵設置工（ガードレール）</w:t>
            </w:r>
          </w:p>
        </w:tc>
        <w:tc>
          <w:tcPr>
            <w:tcW w:w="1050" w:type="dxa"/>
            <w:vAlign w:val="top"/>
          </w:tcPr>
          <w:p>
            <w:pPr>
              <w:pStyle w:val="0"/>
              <w:jc w:val="center"/>
              <w:rPr>
                <w:rFonts w:hint="eastAsia"/>
              </w:rPr>
            </w:pPr>
            <w:r>
              <w:rPr>
                <w:rFonts w:hint="eastAsia"/>
              </w:rPr>
              <w:t>設置</w:t>
            </w:r>
          </w:p>
        </w:tc>
        <w:tc>
          <w:tcPr>
            <w:tcW w:w="1577" w:type="dxa"/>
            <w:vAlign w:val="top"/>
          </w:tcPr>
          <w:p>
            <w:pPr>
              <w:pStyle w:val="0"/>
              <w:jc w:val="center"/>
              <w:rPr>
                <w:rFonts w:hint="eastAsia"/>
              </w:rPr>
            </w:pPr>
            <w:r>
              <w:rPr>
                <w:rFonts w:hint="eastAsia"/>
              </w:rPr>
              <w:t>１．０１</w:t>
            </w:r>
          </w:p>
        </w:tc>
      </w:tr>
      <w:tr>
        <w:trPr>
          <w:trHeight w:val="185" w:hRule="atLeast"/>
        </w:trPr>
        <w:tc>
          <w:tcPr>
            <w:tcW w:w="5875" w:type="dxa"/>
            <w:vMerge w:val="continue"/>
            <w:vAlign w:val="top"/>
          </w:tcPr>
          <w:p>
            <w:pPr>
              <w:pStyle w:val="0"/>
              <w:rPr>
                <w:rFonts w:hint="eastAsia"/>
              </w:rPr>
            </w:pPr>
          </w:p>
        </w:tc>
        <w:tc>
          <w:tcPr>
            <w:tcW w:w="1050" w:type="dxa"/>
            <w:vAlign w:val="top"/>
          </w:tcPr>
          <w:p>
            <w:pPr>
              <w:pStyle w:val="0"/>
              <w:jc w:val="center"/>
              <w:rPr>
                <w:rFonts w:hint="eastAsia"/>
              </w:rPr>
            </w:pPr>
            <w:r>
              <w:rPr>
                <w:rFonts w:hint="eastAsia"/>
              </w:rPr>
              <w:t>撤去</w:t>
            </w:r>
          </w:p>
        </w:tc>
        <w:tc>
          <w:tcPr>
            <w:tcW w:w="1577" w:type="dxa"/>
            <w:vAlign w:val="top"/>
          </w:tcPr>
          <w:p>
            <w:pPr>
              <w:pStyle w:val="0"/>
              <w:jc w:val="center"/>
              <w:rPr>
                <w:rFonts w:hint="eastAsia"/>
              </w:rPr>
            </w:pPr>
            <w:r>
              <w:rPr>
                <w:rFonts w:hint="eastAsia"/>
              </w:rPr>
              <w:t>１．０５</w:t>
            </w:r>
          </w:p>
        </w:tc>
      </w:tr>
      <w:tr>
        <w:trPr>
          <w:trHeight w:val="360" w:hRule="atLeast"/>
        </w:trPr>
        <w:tc>
          <w:tcPr>
            <w:tcW w:w="5875" w:type="dxa"/>
            <w:vMerge w:val="restart"/>
            <w:vAlign w:val="top"/>
          </w:tcPr>
          <w:p>
            <w:pPr>
              <w:pStyle w:val="0"/>
              <w:rPr>
                <w:rFonts w:hint="eastAsia"/>
              </w:rPr>
            </w:pPr>
            <w:r>
              <w:rPr>
                <w:rFonts w:hint="eastAsia"/>
              </w:rPr>
              <w:t>防護柵設置工（ガードパイプ）</w:t>
            </w:r>
          </w:p>
        </w:tc>
        <w:tc>
          <w:tcPr>
            <w:tcW w:w="1050" w:type="dxa"/>
            <w:vAlign w:val="top"/>
          </w:tcPr>
          <w:p>
            <w:pPr>
              <w:pStyle w:val="0"/>
              <w:jc w:val="center"/>
              <w:rPr>
                <w:rFonts w:hint="eastAsia"/>
              </w:rPr>
            </w:pPr>
            <w:r>
              <w:rPr>
                <w:rFonts w:hint="eastAsia"/>
              </w:rPr>
              <w:t>設置</w:t>
            </w:r>
          </w:p>
        </w:tc>
        <w:tc>
          <w:tcPr>
            <w:tcW w:w="1577" w:type="dxa"/>
            <w:vAlign w:val="top"/>
          </w:tcPr>
          <w:p>
            <w:pPr>
              <w:pStyle w:val="0"/>
              <w:jc w:val="center"/>
              <w:rPr>
                <w:rFonts w:hint="eastAsia"/>
              </w:rPr>
            </w:pPr>
            <w:r>
              <w:rPr>
                <w:rFonts w:hint="eastAsia"/>
              </w:rPr>
              <w:t>１．０１</w:t>
            </w:r>
          </w:p>
        </w:tc>
      </w:tr>
      <w:tr>
        <w:trPr>
          <w:trHeight w:val="185" w:hRule="atLeast"/>
        </w:trPr>
        <w:tc>
          <w:tcPr>
            <w:tcW w:w="5875" w:type="dxa"/>
            <w:vMerge w:val="continue"/>
            <w:vAlign w:val="top"/>
          </w:tcPr>
          <w:p>
            <w:pPr>
              <w:pStyle w:val="0"/>
              <w:rPr>
                <w:rFonts w:hint="eastAsia"/>
              </w:rPr>
            </w:pPr>
          </w:p>
        </w:tc>
        <w:tc>
          <w:tcPr>
            <w:tcW w:w="1050" w:type="dxa"/>
            <w:vAlign w:val="top"/>
          </w:tcPr>
          <w:p>
            <w:pPr>
              <w:pStyle w:val="0"/>
              <w:jc w:val="center"/>
              <w:rPr>
                <w:rFonts w:hint="eastAsia"/>
              </w:rPr>
            </w:pPr>
            <w:r>
              <w:rPr>
                <w:rFonts w:hint="eastAsia"/>
              </w:rPr>
              <w:t>撤去</w:t>
            </w:r>
          </w:p>
        </w:tc>
        <w:tc>
          <w:tcPr>
            <w:tcW w:w="1577" w:type="dxa"/>
            <w:vAlign w:val="top"/>
          </w:tcPr>
          <w:p>
            <w:pPr>
              <w:pStyle w:val="0"/>
              <w:jc w:val="center"/>
              <w:rPr>
                <w:rFonts w:hint="eastAsia"/>
              </w:rPr>
            </w:pPr>
            <w:r>
              <w:rPr>
                <w:rFonts w:hint="eastAsia"/>
              </w:rPr>
              <w:t>１．０５</w:t>
            </w:r>
          </w:p>
        </w:tc>
      </w:tr>
      <w:tr>
        <w:trPr>
          <w:trHeight w:val="360" w:hRule="atLeast"/>
        </w:trPr>
        <w:tc>
          <w:tcPr>
            <w:tcW w:w="5875" w:type="dxa"/>
            <w:vMerge w:val="restart"/>
            <w:vAlign w:val="top"/>
          </w:tcPr>
          <w:p>
            <w:pPr>
              <w:pStyle w:val="0"/>
              <w:rPr>
                <w:rFonts w:hint="eastAsia"/>
              </w:rPr>
            </w:pPr>
            <w:r>
              <w:rPr>
                <w:rFonts w:hint="eastAsia"/>
              </w:rPr>
              <w:t>防護柵設置工（横断・転落防止柵）</w:t>
            </w:r>
          </w:p>
        </w:tc>
        <w:tc>
          <w:tcPr>
            <w:tcW w:w="1050" w:type="dxa"/>
            <w:vAlign w:val="top"/>
          </w:tcPr>
          <w:p>
            <w:pPr>
              <w:pStyle w:val="0"/>
              <w:jc w:val="center"/>
              <w:rPr>
                <w:rFonts w:hint="eastAsia"/>
              </w:rPr>
            </w:pPr>
            <w:r>
              <w:rPr>
                <w:rFonts w:hint="eastAsia"/>
              </w:rPr>
              <w:t>設置</w:t>
            </w:r>
          </w:p>
        </w:tc>
        <w:tc>
          <w:tcPr>
            <w:tcW w:w="1577" w:type="dxa"/>
            <w:vAlign w:val="top"/>
          </w:tcPr>
          <w:p>
            <w:pPr>
              <w:pStyle w:val="0"/>
              <w:jc w:val="center"/>
              <w:rPr>
                <w:rFonts w:hint="eastAsia"/>
              </w:rPr>
            </w:pPr>
            <w:r>
              <w:rPr>
                <w:rFonts w:hint="eastAsia"/>
              </w:rPr>
              <w:t>１．０４</w:t>
            </w:r>
          </w:p>
        </w:tc>
      </w:tr>
      <w:tr>
        <w:trPr>
          <w:trHeight w:val="185" w:hRule="atLeast"/>
        </w:trPr>
        <w:tc>
          <w:tcPr>
            <w:tcW w:w="5875" w:type="dxa"/>
            <w:vMerge w:val="continue"/>
            <w:vAlign w:val="top"/>
          </w:tcPr>
          <w:p>
            <w:pPr>
              <w:pStyle w:val="0"/>
              <w:rPr>
                <w:rFonts w:hint="eastAsia"/>
              </w:rPr>
            </w:pPr>
          </w:p>
        </w:tc>
        <w:tc>
          <w:tcPr>
            <w:tcW w:w="1050" w:type="dxa"/>
            <w:vAlign w:val="top"/>
          </w:tcPr>
          <w:p>
            <w:pPr>
              <w:pStyle w:val="0"/>
              <w:jc w:val="center"/>
              <w:rPr>
                <w:rFonts w:hint="eastAsia"/>
              </w:rPr>
            </w:pPr>
            <w:r>
              <w:rPr>
                <w:rFonts w:hint="eastAsia"/>
              </w:rPr>
              <w:t>撤去</w:t>
            </w:r>
          </w:p>
        </w:tc>
        <w:tc>
          <w:tcPr>
            <w:tcW w:w="1577" w:type="dxa"/>
            <w:vAlign w:val="top"/>
          </w:tcPr>
          <w:p>
            <w:pPr>
              <w:pStyle w:val="0"/>
              <w:jc w:val="center"/>
              <w:rPr>
                <w:rFonts w:hint="eastAsia"/>
              </w:rPr>
            </w:pPr>
            <w:r>
              <w:rPr>
                <w:rFonts w:hint="eastAsia"/>
              </w:rPr>
              <w:t>１．０５</w:t>
            </w:r>
          </w:p>
        </w:tc>
      </w:tr>
      <w:tr>
        <w:trPr/>
        <w:tc>
          <w:tcPr>
            <w:tcW w:w="5875" w:type="dxa"/>
            <w:vAlign w:val="top"/>
          </w:tcPr>
          <w:p>
            <w:pPr>
              <w:pStyle w:val="0"/>
              <w:rPr>
                <w:rFonts w:hint="eastAsia"/>
              </w:rPr>
            </w:pPr>
            <w:r>
              <w:rPr>
                <w:rFonts w:hint="eastAsia"/>
              </w:rPr>
              <w:t>防護柵設置工（落石防護柵）</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１．０２</w:t>
            </w:r>
          </w:p>
        </w:tc>
      </w:tr>
      <w:tr>
        <w:trPr/>
        <w:tc>
          <w:tcPr>
            <w:tcW w:w="5875" w:type="dxa"/>
            <w:vAlign w:val="top"/>
          </w:tcPr>
          <w:p>
            <w:pPr>
              <w:pStyle w:val="0"/>
              <w:rPr>
                <w:rFonts w:hint="eastAsia"/>
              </w:rPr>
            </w:pPr>
            <w:r>
              <w:rPr>
                <w:rFonts w:hint="eastAsia"/>
              </w:rPr>
              <w:t>防護柵設置工（落石防止網）</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１．０３</w:t>
            </w:r>
          </w:p>
        </w:tc>
      </w:tr>
      <w:tr>
        <w:trPr>
          <w:trHeight w:val="360" w:hRule="atLeast"/>
        </w:trPr>
        <w:tc>
          <w:tcPr>
            <w:tcW w:w="5875" w:type="dxa"/>
            <w:vMerge w:val="restart"/>
            <w:vAlign w:val="top"/>
          </w:tcPr>
          <w:p>
            <w:pPr>
              <w:pStyle w:val="0"/>
              <w:rPr>
                <w:rFonts w:hint="eastAsia"/>
              </w:rPr>
            </w:pPr>
            <w:r>
              <w:rPr>
                <w:rFonts w:hint="eastAsia"/>
              </w:rPr>
              <w:t>道路標識設置工</w:t>
            </w:r>
          </w:p>
        </w:tc>
        <w:tc>
          <w:tcPr>
            <w:tcW w:w="1050" w:type="dxa"/>
            <w:vAlign w:val="top"/>
          </w:tcPr>
          <w:p>
            <w:pPr>
              <w:pStyle w:val="0"/>
              <w:jc w:val="center"/>
              <w:rPr>
                <w:rFonts w:hint="eastAsia"/>
              </w:rPr>
            </w:pPr>
            <w:r>
              <w:rPr>
                <w:rFonts w:hint="eastAsia"/>
              </w:rPr>
              <w:t>設置</w:t>
            </w:r>
          </w:p>
        </w:tc>
        <w:tc>
          <w:tcPr>
            <w:tcW w:w="1577" w:type="dxa"/>
            <w:vAlign w:val="top"/>
          </w:tcPr>
          <w:p>
            <w:pPr>
              <w:pStyle w:val="0"/>
              <w:jc w:val="center"/>
              <w:rPr>
                <w:rFonts w:hint="eastAsia"/>
              </w:rPr>
            </w:pPr>
            <w:r>
              <w:rPr>
                <w:rFonts w:hint="eastAsia"/>
              </w:rPr>
              <w:t>１．０１</w:t>
            </w:r>
          </w:p>
        </w:tc>
      </w:tr>
      <w:tr>
        <w:trPr/>
        <w:tc>
          <w:tcPr>
            <w:tcW w:w="5875" w:type="dxa"/>
            <w:vMerge w:val="continue"/>
            <w:vAlign w:val="top"/>
          </w:tcPr>
          <w:p>
            <w:pPr>
              <w:pStyle w:val="0"/>
              <w:rPr>
                <w:rFonts w:hint="eastAsia"/>
              </w:rPr>
            </w:pPr>
          </w:p>
        </w:tc>
        <w:tc>
          <w:tcPr>
            <w:tcW w:w="1050" w:type="dxa"/>
            <w:vAlign w:val="top"/>
          </w:tcPr>
          <w:p>
            <w:pPr>
              <w:pStyle w:val="0"/>
              <w:jc w:val="center"/>
              <w:rPr>
                <w:rFonts w:hint="eastAsia"/>
              </w:rPr>
            </w:pPr>
            <w:r>
              <w:rPr>
                <w:rFonts w:hint="eastAsia"/>
              </w:rPr>
              <w:t>撤去</w:t>
            </w:r>
          </w:p>
        </w:tc>
        <w:tc>
          <w:tcPr>
            <w:tcW w:w="1577" w:type="dxa"/>
            <w:vAlign w:val="top"/>
          </w:tcPr>
          <w:p>
            <w:pPr>
              <w:pStyle w:val="0"/>
              <w:jc w:val="center"/>
              <w:rPr>
                <w:rFonts w:hint="eastAsia"/>
              </w:rPr>
            </w:pPr>
            <w:r>
              <w:rPr>
                <w:rFonts w:hint="eastAsia"/>
              </w:rPr>
              <w:t>１．０４</w:t>
            </w:r>
          </w:p>
        </w:tc>
      </w:tr>
      <w:tr>
        <w:trPr>
          <w:trHeight w:val="360" w:hRule="atLeast"/>
        </w:trPr>
        <w:tc>
          <w:tcPr>
            <w:tcW w:w="5875" w:type="dxa"/>
            <w:vMerge w:val="restart"/>
            <w:vAlign w:val="top"/>
          </w:tcPr>
          <w:p>
            <w:pPr>
              <w:pStyle w:val="0"/>
              <w:rPr>
                <w:rFonts w:hint="eastAsia"/>
              </w:rPr>
            </w:pPr>
            <w:r>
              <w:rPr>
                <w:rFonts w:hint="eastAsia"/>
              </w:rPr>
              <w:t>道路付属物設置工</w:t>
            </w:r>
          </w:p>
        </w:tc>
        <w:tc>
          <w:tcPr>
            <w:tcW w:w="1050" w:type="dxa"/>
            <w:vAlign w:val="top"/>
          </w:tcPr>
          <w:p>
            <w:pPr>
              <w:pStyle w:val="0"/>
              <w:jc w:val="center"/>
              <w:rPr>
                <w:rFonts w:hint="eastAsia"/>
              </w:rPr>
            </w:pPr>
            <w:r>
              <w:rPr>
                <w:rFonts w:hint="eastAsia"/>
              </w:rPr>
              <w:t>設置</w:t>
            </w:r>
          </w:p>
        </w:tc>
        <w:tc>
          <w:tcPr>
            <w:tcW w:w="1577" w:type="dxa"/>
            <w:vAlign w:val="top"/>
          </w:tcPr>
          <w:p>
            <w:pPr>
              <w:pStyle w:val="0"/>
              <w:jc w:val="center"/>
              <w:rPr>
                <w:rFonts w:hint="eastAsia"/>
              </w:rPr>
            </w:pPr>
            <w:r>
              <w:rPr>
                <w:rFonts w:hint="eastAsia"/>
              </w:rPr>
              <w:t>１．０２</w:t>
            </w:r>
          </w:p>
        </w:tc>
      </w:tr>
      <w:tr>
        <w:trPr/>
        <w:tc>
          <w:tcPr>
            <w:tcW w:w="5875" w:type="dxa"/>
            <w:vMerge w:val="continue"/>
            <w:vAlign w:val="top"/>
          </w:tcPr>
          <w:p>
            <w:pPr>
              <w:pStyle w:val="0"/>
              <w:rPr>
                <w:rFonts w:hint="eastAsia"/>
              </w:rPr>
            </w:pPr>
          </w:p>
        </w:tc>
        <w:tc>
          <w:tcPr>
            <w:tcW w:w="1050" w:type="dxa"/>
            <w:vAlign w:val="top"/>
          </w:tcPr>
          <w:p>
            <w:pPr>
              <w:pStyle w:val="0"/>
              <w:jc w:val="center"/>
              <w:rPr>
                <w:rFonts w:hint="eastAsia"/>
              </w:rPr>
            </w:pPr>
            <w:r>
              <w:rPr>
                <w:rFonts w:hint="eastAsia"/>
              </w:rPr>
              <w:t>撤去</w:t>
            </w:r>
          </w:p>
        </w:tc>
        <w:tc>
          <w:tcPr>
            <w:tcW w:w="1577" w:type="dxa"/>
            <w:vAlign w:val="top"/>
          </w:tcPr>
          <w:p>
            <w:pPr>
              <w:pStyle w:val="0"/>
              <w:jc w:val="center"/>
              <w:rPr>
                <w:rFonts w:hint="eastAsia"/>
              </w:rPr>
            </w:pPr>
            <w:r>
              <w:rPr>
                <w:rFonts w:hint="eastAsia"/>
              </w:rPr>
              <w:t>１．０５</w:t>
            </w:r>
          </w:p>
        </w:tc>
      </w:tr>
      <w:tr>
        <w:trPr/>
        <w:tc>
          <w:tcPr>
            <w:tcW w:w="5875" w:type="dxa"/>
            <w:vAlign w:val="top"/>
          </w:tcPr>
          <w:p>
            <w:pPr>
              <w:pStyle w:val="0"/>
              <w:rPr>
                <w:rFonts w:hint="eastAsia"/>
              </w:rPr>
            </w:pPr>
            <w:r>
              <w:rPr>
                <w:rFonts w:hint="eastAsia"/>
              </w:rPr>
              <w:t>法面工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１．０２</w:t>
            </w:r>
          </w:p>
        </w:tc>
      </w:tr>
      <w:tr>
        <w:trPr/>
        <w:tc>
          <w:tcPr>
            <w:tcW w:w="5875" w:type="dxa"/>
            <w:vAlign w:val="top"/>
          </w:tcPr>
          <w:p>
            <w:pPr>
              <w:pStyle w:val="0"/>
              <w:rPr>
                <w:rFonts w:hint="eastAsia"/>
              </w:rPr>
            </w:pPr>
            <w:r>
              <w:rPr>
                <w:rFonts w:hint="eastAsia"/>
              </w:rPr>
              <w:t>吹付枠工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１．０３</w:t>
            </w:r>
          </w:p>
        </w:tc>
      </w:tr>
      <w:tr>
        <w:trPr/>
        <w:tc>
          <w:tcPr>
            <w:tcW w:w="5875" w:type="dxa"/>
            <w:vAlign w:val="top"/>
          </w:tcPr>
          <w:p>
            <w:pPr>
              <w:pStyle w:val="0"/>
              <w:rPr>
                <w:rFonts w:hint="eastAsia"/>
              </w:rPr>
            </w:pPr>
            <w:r>
              <w:rPr>
                <w:rFonts w:hint="eastAsia"/>
              </w:rPr>
              <w:t>鉄筋挿入工（ロックボルト工）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１．０３</w:t>
            </w:r>
          </w:p>
        </w:tc>
      </w:tr>
      <w:tr>
        <w:trPr>
          <w:trHeight w:val="360" w:hRule="atLeast"/>
        </w:trPr>
        <w:tc>
          <w:tcPr>
            <w:tcW w:w="5875" w:type="dxa"/>
            <w:vMerge w:val="restart"/>
            <w:vAlign w:val="top"/>
          </w:tcPr>
          <w:p>
            <w:pPr>
              <w:pStyle w:val="0"/>
              <w:rPr>
                <w:rFonts w:hint="eastAsia"/>
              </w:rPr>
            </w:pPr>
            <w:r>
              <w:rPr>
                <w:rFonts w:hint="eastAsia"/>
              </w:rPr>
              <w:t>道路植栽工</w:t>
            </w:r>
          </w:p>
        </w:tc>
        <w:tc>
          <w:tcPr>
            <w:tcW w:w="1050" w:type="dxa"/>
            <w:vAlign w:val="top"/>
          </w:tcPr>
          <w:p>
            <w:pPr>
              <w:pStyle w:val="0"/>
              <w:jc w:val="center"/>
              <w:rPr>
                <w:rFonts w:hint="eastAsia"/>
              </w:rPr>
            </w:pPr>
            <w:r>
              <w:rPr>
                <w:rFonts w:hint="eastAsia"/>
              </w:rPr>
              <w:t>設置</w:t>
            </w:r>
          </w:p>
        </w:tc>
        <w:tc>
          <w:tcPr>
            <w:tcW w:w="1577" w:type="dxa"/>
            <w:vAlign w:val="top"/>
          </w:tcPr>
          <w:p>
            <w:pPr>
              <w:pStyle w:val="0"/>
              <w:jc w:val="center"/>
              <w:rPr>
                <w:rFonts w:hint="eastAsia"/>
              </w:rPr>
            </w:pPr>
            <w:r>
              <w:rPr>
                <w:rFonts w:hint="eastAsia"/>
              </w:rPr>
              <w:t>１．０５</w:t>
            </w:r>
          </w:p>
        </w:tc>
      </w:tr>
      <w:tr>
        <w:trPr/>
        <w:tc>
          <w:tcPr>
            <w:tcW w:w="5875" w:type="dxa"/>
            <w:vMerge w:val="continue"/>
            <w:vAlign w:val="top"/>
          </w:tcPr>
          <w:p>
            <w:pPr>
              <w:pStyle w:val="0"/>
              <w:rPr>
                <w:rFonts w:hint="eastAsia"/>
              </w:rPr>
            </w:pPr>
          </w:p>
        </w:tc>
        <w:tc>
          <w:tcPr>
            <w:tcW w:w="1050" w:type="dxa"/>
            <w:vAlign w:val="top"/>
          </w:tcPr>
          <w:p>
            <w:pPr>
              <w:pStyle w:val="0"/>
              <w:jc w:val="center"/>
              <w:rPr>
                <w:rFonts w:hint="eastAsia"/>
              </w:rPr>
            </w:pPr>
            <w:r>
              <w:rPr>
                <w:rFonts w:hint="eastAsia"/>
              </w:rPr>
              <w:t>撤去</w:t>
            </w:r>
          </w:p>
        </w:tc>
        <w:tc>
          <w:tcPr>
            <w:tcW w:w="1577" w:type="dxa"/>
            <w:vAlign w:val="top"/>
          </w:tcPr>
          <w:p>
            <w:pPr>
              <w:pStyle w:val="0"/>
              <w:jc w:val="center"/>
              <w:rPr>
                <w:rFonts w:hint="eastAsia"/>
              </w:rPr>
            </w:pPr>
            <w:r>
              <w:rPr>
                <w:rFonts w:hint="eastAsia"/>
              </w:rPr>
              <w:t>１．０５</w:t>
            </w:r>
          </w:p>
        </w:tc>
      </w:tr>
      <w:tr>
        <w:trPr/>
        <w:tc>
          <w:tcPr>
            <w:tcW w:w="5875" w:type="dxa"/>
            <w:vAlign w:val="top"/>
          </w:tcPr>
          <w:p>
            <w:pPr>
              <w:pStyle w:val="0"/>
              <w:rPr>
                <w:rFonts w:hint="eastAsia"/>
              </w:rPr>
            </w:pPr>
            <w:r>
              <w:rPr>
                <w:rFonts w:hint="eastAsia"/>
              </w:rPr>
              <w:t>公園植栽工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１．０５</w:t>
            </w:r>
          </w:p>
        </w:tc>
      </w:tr>
      <w:tr>
        <w:trPr/>
        <w:tc>
          <w:tcPr>
            <w:tcW w:w="5875" w:type="dxa"/>
            <w:vAlign w:val="top"/>
          </w:tcPr>
          <w:p>
            <w:pPr>
              <w:pStyle w:val="0"/>
              <w:rPr>
                <w:rFonts w:hint="eastAsia"/>
              </w:rPr>
            </w:pPr>
            <w:r>
              <w:rPr>
                <w:rFonts w:hint="eastAsia"/>
              </w:rPr>
              <w:t>橋梁用伸縮継手装置設置工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１．０２</w:t>
            </w:r>
          </w:p>
        </w:tc>
      </w:tr>
      <w:tr>
        <w:trPr/>
        <w:tc>
          <w:tcPr>
            <w:tcW w:w="5875" w:type="dxa"/>
            <w:vAlign w:val="top"/>
          </w:tcPr>
          <w:p>
            <w:pPr>
              <w:pStyle w:val="0"/>
              <w:rPr>
                <w:rFonts w:hint="eastAsia"/>
              </w:rPr>
            </w:pPr>
            <w:r>
              <w:rPr>
                <w:rFonts w:hint="eastAsia"/>
              </w:rPr>
              <w:t>橋梁用埋設型伸縮継手装置設置工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１．０４</w:t>
            </w:r>
          </w:p>
        </w:tc>
      </w:tr>
      <w:tr>
        <w:trPr/>
        <w:tc>
          <w:tcPr>
            <w:tcW w:w="5875" w:type="dxa"/>
            <w:vAlign w:val="top"/>
          </w:tcPr>
          <w:p>
            <w:pPr>
              <w:pStyle w:val="0"/>
              <w:rPr>
                <w:rFonts w:hint="eastAsia"/>
              </w:rPr>
            </w:pPr>
            <w:r>
              <w:rPr>
                <w:rFonts w:hint="eastAsia"/>
              </w:rPr>
              <w:t>橋面防水工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１．０２</w:t>
            </w:r>
          </w:p>
        </w:tc>
      </w:tr>
      <w:tr>
        <w:trPr/>
        <w:tc>
          <w:tcPr>
            <w:tcW w:w="5875" w:type="dxa"/>
            <w:vAlign w:val="top"/>
          </w:tcPr>
          <w:p>
            <w:pPr>
              <w:pStyle w:val="0"/>
              <w:rPr>
                <w:rFonts w:hint="eastAsia"/>
              </w:rPr>
            </w:pPr>
            <w:r>
              <w:rPr>
                <w:rFonts w:hint="eastAsia"/>
              </w:rPr>
              <w:t>薄層カラー舗装工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１．０１</w:t>
            </w:r>
          </w:p>
        </w:tc>
      </w:tr>
      <w:tr>
        <w:trPr/>
        <w:tc>
          <w:tcPr>
            <w:tcW w:w="5875" w:type="dxa"/>
            <w:vAlign w:val="top"/>
          </w:tcPr>
          <w:p>
            <w:pPr>
              <w:pStyle w:val="0"/>
              <w:rPr>
                <w:rFonts w:hint="eastAsia"/>
              </w:rPr>
            </w:pPr>
            <w:r>
              <w:rPr>
                <w:rFonts w:hint="eastAsia"/>
              </w:rPr>
              <w:t>グルーピング工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１．０１</w:t>
            </w:r>
          </w:p>
        </w:tc>
      </w:tr>
      <w:tr>
        <w:trPr/>
        <w:tc>
          <w:tcPr>
            <w:tcW w:w="5875" w:type="dxa"/>
            <w:vAlign w:val="top"/>
          </w:tcPr>
          <w:p>
            <w:pPr>
              <w:pStyle w:val="0"/>
              <w:rPr>
                <w:rFonts w:hint="eastAsia"/>
              </w:rPr>
            </w:pPr>
            <w:r>
              <w:rPr>
                <w:rFonts w:hint="eastAsia"/>
              </w:rPr>
              <w:t>軟弱地盤処理工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１．０２</w:t>
            </w:r>
          </w:p>
        </w:tc>
      </w:tr>
      <w:tr>
        <w:trPr/>
        <w:tc>
          <w:tcPr>
            <w:tcW w:w="5875" w:type="dxa"/>
            <w:vAlign w:val="top"/>
          </w:tcPr>
          <w:p>
            <w:pPr>
              <w:pStyle w:val="0"/>
              <w:rPr>
                <w:rFonts w:hint="eastAsia"/>
              </w:rPr>
            </w:pPr>
            <w:r>
              <w:rPr>
                <w:rFonts w:hint="eastAsia"/>
              </w:rPr>
              <w:t>コンクリート表面処理工（ウォータージェット工）</w:t>
            </w:r>
          </w:p>
        </w:tc>
        <w:tc>
          <w:tcPr>
            <w:tcW w:w="1050" w:type="dxa"/>
            <w:vAlign w:val="top"/>
          </w:tcPr>
          <w:p>
            <w:pPr>
              <w:pStyle w:val="0"/>
              <w:rPr>
                <w:rFonts w:hint="eastAsia"/>
              </w:rPr>
            </w:pPr>
          </w:p>
        </w:tc>
        <w:tc>
          <w:tcPr>
            <w:tcW w:w="1577" w:type="dxa"/>
            <w:vAlign w:val="top"/>
          </w:tcPr>
          <w:p>
            <w:pPr>
              <w:pStyle w:val="0"/>
              <w:jc w:val="center"/>
              <w:rPr>
                <w:rFonts w:hint="eastAsia"/>
              </w:rPr>
            </w:pPr>
            <w:r>
              <w:rPr>
                <w:rFonts w:hint="eastAsia"/>
              </w:rPr>
              <w:t>１．０１</w:t>
            </w:r>
          </w:p>
        </w:tc>
      </w:tr>
    </w:tbl>
    <w:p>
      <w:pPr>
        <w:pStyle w:val="0"/>
        <w:rPr>
          <w:rFonts w:hint="eastAsia"/>
        </w:rPr>
      </w:pPr>
      <w:r>
        <w:rPr>
          <w:rFonts w:hint="eastAsia"/>
        </w:rPr>
        <w:br w:type="page"/>
      </w:r>
    </w:p>
    <w:p>
      <w:pPr>
        <w:pStyle w:val="0"/>
        <w:rPr>
          <w:rFonts w:hint="eastAsia"/>
        </w:rPr>
      </w:pPr>
      <w:r>
        <w:rPr>
          <w:rFonts w:hint="eastAsia"/>
        </w:rPr>
        <w:t>別表２</w:t>
      </w:r>
    </w:p>
    <w:p>
      <w:pPr>
        <w:pStyle w:val="0"/>
        <w:rPr>
          <w:rFonts w:hint="eastAsia"/>
        </w:rPr>
      </w:pPr>
      <w:r>
        <w:rPr>
          <w:rFonts w:hint="eastAsia"/>
        </w:rPr>
        <w:t>市場単価方式による週休２日の取得に要する費用の計上に関する補正係数（下水道工事）</w:t>
      </w:r>
    </w:p>
    <w:tbl>
      <w:tblPr>
        <w:tblStyle w:val="17"/>
        <w:tblW w:w="0" w:type="auto"/>
        <w:tblInd w:w="0" w:type="dxa"/>
        <w:tblLayout w:type="fixed"/>
        <w:tblLook w:firstRow="1" w:lastRow="0" w:firstColumn="1" w:lastColumn="0" w:noHBand="0" w:noVBand="1" w:val="04A0"/>
      </w:tblPr>
      <w:tblGrid>
        <w:gridCol w:w="3985"/>
        <w:gridCol w:w="2940"/>
        <w:gridCol w:w="1577"/>
      </w:tblGrid>
      <w:tr>
        <w:trPr/>
        <w:tc>
          <w:tcPr>
            <w:tcW w:w="3985" w:type="dxa"/>
            <w:vAlign w:val="top"/>
          </w:tcPr>
          <w:p>
            <w:pPr>
              <w:pStyle w:val="0"/>
              <w:jc w:val="center"/>
              <w:rPr>
                <w:rFonts w:hint="eastAsia"/>
              </w:rPr>
            </w:pPr>
            <w:r>
              <w:rPr>
                <w:rFonts w:hint="eastAsia"/>
              </w:rPr>
              <w:t>名　称</w:t>
            </w:r>
          </w:p>
        </w:tc>
        <w:tc>
          <w:tcPr>
            <w:tcW w:w="2940" w:type="dxa"/>
            <w:vAlign w:val="top"/>
          </w:tcPr>
          <w:p>
            <w:pPr>
              <w:pStyle w:val="0"/>
              <w:jc w:val="center"/>
              <w:rPr>
                <w:rFonts w:hint="eastAsia"/>
              </w:rPr>
            </w:pPr>
            <w:r>
              <w:rPr>
                <w:rFonts w:hint="eastAsia"/>
              </w:rPr>
              <w:t>区分</w:t>
            </w:r>
          </w:p>
        </w:tc>
        <w:tc>
          <w:tcPr>
            <w:tcW w:w="1577" w:type="dxa"/>
            <w:vAlign w:val="top"/>
          </w:tcPr>
          <w:p>
            <w:pPr>
              <w:pStyle w:val="0"/>
              <w:jc w:val="center"/>
              <w:rPr>
                <w:rFonts w:hint="eastAsia"/>
              </w:rPr>
            </w:pPr>
            <w:r>
              <w:rPr>
                <w:rFonts w:hint="eastAsia"/>
              </w:rPr>
              <w:t>補正係数</w:t>
            </w:r>
          </w:p>
        </w:tc>
      </w:tr>
      <w:tr>
        <w:trPr/>
        <w:tc>
          <w:tcPr>
            <w:tcW w:w="3985" w:type="dxa"/>
            <w:vAlign w:val="top"/>
          </w:tcPr>
          <w:p>
            <w:pPr>
              <w:pStyle w:val="0"/>
              <w:rPr>
                <w:rFonts w:hint="eastAsia"/>
              </w:rPr>
            </w:pPr>
            <w:r>
              <w:rPr>
                <w:rFonts w:hint="eastAsia"/>
              </w:rPr>
              <w:t>硬質塩化ビニル管設置工</w:t>
            </w:r>
          </w:p>
        </w:tc>
        <w:tc>
          <w:tcPr>
            <w:tcW w:w="2940" w:type="dxa"/>
            <w:vAlign w:val="top"/>
          </w:tcPr>
          <w:p>
            <w:pPr>
              <w:pStyle w:val="0"/>
              <w:rPr>
                <w:rFonts w:hint="eastAsia"/>
              </w:rPr>
            </w:pPr>
          </w:p>
        </w:tc>
        <w:tc>
          <w:tcPr>
            <w:tcW w:w="1577" w:type="dxa"/>
            <w:vAlign w:val="top"/>
          </w:tcPr>
          <w:p>
            <w:pPr>
              <w:pStyle w:val="0"/>
              <w:jc w:val="center"/>
              <w:rPr>
                <w:rFonts w:hint="eastAsia"/>
              </w:rPr>
            </w:pPr>
            <w:r>
              <w:rPr>
                <w:rFonts w:hint="eastAsia"/>
              </w:rPr>
              <w:t>１．０３</w:t>
            </w:r>
          </w:p>
        </w:tc>
      </w:tr>
      <w:tr>
        <w:trPr/>
        <w:tc>
          <w:tcPr>
            <w:tcW w:w="3985" w:type="dxa"/>
            <w:vAlign w:val="top"/>
          </w:tcPr>
          <w:p>
            <w:pPr>
              <w:pStyle w:val="0"/>
              <w:rPr>
                <w:rFonts w:hint="eastAsia"/>
              </w:rPr>
            </w:pPr>
            <w:r>
              <w:rPr>
                <w:rFonts w:hint="eastAsia"/>
              </w:rPr>
              <w:t>リブ付硬質塩化ビニル管設置工</w:t>
            </w:r>
          </w:p>
        </w:tc>
        <w:tc>
          <w:tcPr>
            <w:tcW w:w="2940" w:type="dxa"/>
            <w:vAlign w:val="top"/>
          </w:tcPr>
          <w:p>
            <w:pPr>
              <w:pStyle w:val="0"/>
              <w:rPr>
                <w:rFonts w:hint="eastAsia"/>
              </w:rPr>
            </w:pPr>
          </w:p>
        </w:tc>
        <w:tc>
          <w:tcPr>
            <w:tcW w:w="1577" w:type="dxa"/>
            <w:vAlign w:val="top"/>
          </w:tcPr>
          <w:p>
            <w:pPr>
              <w:pStyle w:val="0"/>
              <w:jc w:val="center"/>
              <w:rPr>
                <w:rFonts w:hint="eastAsia"/>
              </w:rPr>
            </w:pPr>
            <w:r>
              <w:rPr>
                <w:rFonts w:hint="eastAsia"/>
              </w:rPr>
              <w:t>１．０３</w:t>
            </w:r>
          </w:p>
        </w:tc>
      </w:tr>
      <w:tr>
        <w:trPr>
          <w:trHeight w:val="360" w:hRule="atLeast"/>
        </w:trPr>
        <w:tc>
          <w:tcPr>
            <w:tcW w:w="3985" w:type="dxa"/>
            <w:vMerge w:val="restart"/>
            <w:vAlign w:val="top"/>
          </w:tcPr>
          <w:p>
            <w:pPr>
              <w:pStyle w:val="0"/>
              <w:rPr>
                <w:rFonts w:hint="eastAsia"/>
              </w:rPr>
            </w:pPr>
            <w:r>
              <w:rPr>
                <w:rFonts w:hint="eastAsia"/>
              </w:rPr>
              <w:t>砂基礎工</w:t>
            </w:r>
          </w:p>
        </w:tc>
        <w:tc>
          <w:tcPr>
            <w:tcW w:w="2940" w:type="dxa"/>
            <w:vAlign w:val="top"/>
          </w:tcPr>
          <w:p>
            <w:pPr>
              <w:pStyle w:val="0"/>
              <w:jc w:val="center"/>
              <w:rPr>
                <w:rFonts w:hint="eastAsia"/>
              </w:rPr>
            </w:pPr>
            <w:r>
              <w:rPr>
                <w:rFonts w:hint="eastAsia"/>
              </w:rPr>
              <w:t>人力施工</w:t>
            </w:r>
          </w:p>
        </w:tc>
        <w:tc>
          <w:tcPr>
            <w:tcW w:w="1577" w:type="dxa"/>
            <w:vAlign w:val="top"/>
          </w:tcPr>
          <w:p>
            <w:pPr>
              <w:pStyle w:val="0"/>
              <w:jc w:val="center"/>
              <w:rPr>
                <w:rFonts w:hint="eastAsia"/>
              </w:rPr>
            </w:pPr>
            <w:r>
              <w:rPr>
                <w:rFonts w:hint="eastAsia"/>
              </w:rPr>
              <w:t>１．０５</w:t>
            </w:r>
          </w:p>
        </w:tc>
      </w:tr>
      <w:tr>
        <w:trPr>
          <w:trHeight w:val="185" w:hRule="atLeast"/>
        </w:trPr>
        <w:tc>
          <w:tcPr>
            <w:tcW w:w="3985" w:type="dxa"/>
            <w:vMerge w:val="continue"/>
            <w:vAlign w:val="top"/>
          </w:tcPr>
          <w:p>
            <w:pPr>
              <w:pStyle w:val="0"/>
              <w:rPr>
                <w:rFonts w:hint="eastAsia"/>
              </w:rPr>
            </w:pPr>
          </w:p>
        </w:tc>
        <w:tc>
          <w:tcPr>
            <w:tcW w:w="2940" w:type="dxa"/>
            <w:vAlign w:val="top"/>
          </w:tcPr>
          <w:p>
            <w:pPr>
              <w:pStyle w:val="0"/>
              <w:jc w:val="center"/>
              <w:rPr>
                <w:rFonts w:hint="eastAsia"/>
              </w:rPr>
            </w:pPr>
            <w:r>
              <w:rPr>
                <w:rFonts w:hint="eastAsia"/>
              </w:rPr>
              <w:t>機械施工</w:t>
            </w:r>
          </w:p>
        </w:tc>
        <w:tc>
          <w:tcPr>
            <w:tcW w:w="1577" w:type="dxa"/>
            <w:vAlign w:val="top"/>
          </w:tcPr>
          <w:p>
            <w:pPr>
              <w:pStyle w:val="0"/>
              <w:jc w:val="center"/>
              <w:rPr>
                <w:rFonts w:hint="eastAsia"/>
              </w:rPr>
            </w:pPr>
            <w:r>
              <w:rPr>
                <w:rFonts w:hint="eastAsia"/>
              </w:rPr>
              <w:t>１．０５</w:t>
            </w:r>
          </w:p>
        </w:tc>
      </w:tr>
      <w:tr>
        <w:trPr>
          <w:trHeight w:val="360" w:hRule="atLeast"/>
        </w:trPr>
        <w:tc>
          <w:tcPr>
            <w:tcW w:w="3985" w:type="dxa"/>
            <w:vMerge w:val="restart"/>
            <w:vAlign w:val="top"/>
          </w:tcPr>
          <w:p>
            <w:pPr>
              <w:pStyle w:val="0"/>
              <w:rPr>
                <w:rFonts w:hint="eastAsia"/>
              </w:rPr>
            </w:pPr>
            <w:r>
              <w:rPr>
                <w:rFonts w:hint="eastAsia"/>
              </w:rPr>
              <w:t>砕石基礎工</w:t>
            </w:r>
          </w:p>
        </w:tc>
        <w:tc>
          <w:tcPr>
            <w:tcW w:w="2940" w:type="dxa"/>
            <w:vAlign w:val="top"/>
          </w:tcPr>
          <w:p>
            <w:pPr>
              <w:pStyle w:val="0"/>
              <w:jc w:val="center"/>
              <w:rPr>
                <w:rFonts w:hint="eastAsia"/>
              </w:rPr>
            </w:pPr>
            <w:r>
              <w:rPr>
                <w:rFonts w:hint="eastAsia"/>
              </w:rPr>
              <w:t>人力施工</w:t>
            </w:r>
          </w:p>
        </w:tc>
        <w:tc>
          <w:tcPr>
            <w:tcW w:w="1577" w:type="dxa"/>
            <w:vAlign w:val="top"/>
          </w:tcPr>
          <w:p>
            <w:pPr>
              <w:pStyle w:val="0"/>
              <w:jc w:val="center"/>
              <w:rPr>
                <w:rFonts w:hint="eastAsia"/>
              </w:rPr>
            </w:pPr>
            <w:r>
              <w:rPr>
                <w:rFonts w:hint="eastAsia"/>
              </w:rPr>
              <w:t>１．０５</w:t>
            </w:r>
          </w:p>
        </w:tc>
      </w:tr>
      <w:tr>
        <w:trPr>
          <w:trHeight w:val="185" w:hRule="atLeast"/>
        </w:trPr>
        <w:tc>
          <w:tcPr>
            <w:tcW w:w="3985" w:type="dxa"/>
            <w:vMerge w:val="continue"/>
            <w:vAlign w:val="top"/>
          </w:tcPr>
          <w:p>
            <w:pPr>
              <w:pStyle w:val="0"/>
              <w:rPr>
                <w:rFonts w:hint="eastAsia"/>
              </w:rPr>
            </w:pPr>
          </w:p>
        </w:tc>
        <w:tc>
          <w:tcPr>
            <w:tcW w:w="2940" w:type="dxa"/>
            <w:vAlign w:val="top"/>
          </w:tcPr>
          <w:p>
            <w:pPr>
              <w:pStyle w:val="0"/>
              <w:jc w:val="center"/>
              <w:rPr>
                <w:rFonts w:hint="eastAsia"/>
              </w:rPr>
            </w:pPr>
            <w:r>
              <w:rPr>
                <w:rFonts w:hint="eastAsia"/>
              </w:rPr>
              <w:t>機械施工</w:t>
            </w:r>
          </w:p>
        </w:tc>
        <w:tc>
          <w:tcPr>
            <w:tcW w:w="1577" w:type="dxa"/>
            <w:vAlign w:val="top"/>
          </w:tcPr>
          <w:p>
            <w:pPr>
              <w:pStyle w:val="0"/>
              <w:jc w:val="center"/>
              <w:rPr>
                <w:rFonts w:hint="eastAsia"/>
              </w:rPr>
            </w:pPr>
            <w:r>
              <w:rPr>
                <w:rFonts w:hint="eastAsia"/>
              </w:rPr>
              <w:t>１．０５</w:t>
            </w:r>
          </w:p>
        </w:tc>
      </w:tr>
      <w:tr>
        <w:trPr>
          <w:trHeight w:val="185" w:hRule="atLeast"/>
        </w:trPr>
        <w:tc>
          <w:tcPr>
            <w:tcW w:w="3985" w:type="dxa"/>
            <w:vAlign w:val="top"/>
          </w:tcPr>
          <w:p>
            <w:pPr>
              <w:pStyle w:val="0"/>
              <w:rPr>
                <w:rFonts w:hint="eastAsia"/>
              </w:rPr>
            </w:pPr>
            <w:r>
              <w:rPr>
                <w:rFonts w:hint="eastAsia"/>
              </w:rPr>
              <w:t>組立マンホール設置工</w:t>
            </w:r>
          </w:p>
        </w:tc>
        <w:tc>
          <w:tcPr>
            <w:tcW w:w="2940" w:type="dxa"/>
            <w:vAlign w:val="top"/>
          </w:tcPr>
          <w:p>
            <w:pPr>
              <w:pStyle w:val="0"/>
              <w:rPr>
                <w:rFonts w:hint="eastAsia"/>
              </w:rPr>
            </w:pPr>
          </w:p>
        </w:tc>
        <w:tc>
          <w:tcPr>
            <w:tcW w:w="1577" w:type="dxa"/>
            <w:vAlign w:val="top"/>
          </w:tcPr>
          <w:p>
            <w:pPr>
              <w:pStyle w:val="0"/>
              <w:jc w:val="center"/>
              <w:rPr>
                <w:rFonts w:hint="eastAsia"/>
              </w:rPr>
            </w:pPr>
            <w:r>
              <w:rPr>
                <w:rFonts w:hint="eastAsia"/>
              </w:rPr>
              <w:t>１．０５</w:t>
            </w:r>
          </w:p>
        </w:tc>
      </w:tr>
      <w:tr>
        <w:trPr>
          <w:trHeight w:val="185" w:hRule="atLeast"/>
        </w:trPr>
        <w:tc>
          <w:tcPr>
            <w:tcW w:w="3985" w:type="dxa"/>
            <w:vAlign w:val="top"/>
          </w:tcPr>
          <w:p>
            <w:pPr>
              <w:pStyle w:val="0"/>
              <w:rPr>
                <w:rFonts w:hint="eastAsia"/>
              </w:rPr>
            </w:pPr>
            <w:r>
              <w:rPr>
                <w:rFonts w:hint="eastAsia"/>
              </w:rPr>
              <w:t>小型マンホール工</w:t>
            </w:r>
          </w:p>
        </w:tc>
        <w:tc>
          <w:tcPr>
            <w:tcW w:w="2940" w:type="dxa"/>
            <w:vAlign w:val="top"/>
          </w:tcPr>
          <w:p>
            <w:pPr>
              <w:pStyle w:val="0"/>
              <w:rPr>
                <w:rFonts w:hint="eastAsia"/>
              </w:rPr>
            </w:pPr>
          </w:p>
        </w:tc>
        <w:tc>
          <w:tcPr>
            <w:tcW w:w="1577" w:type="dxa"/>
            <w:vAlign w:val="top"/>
          </w:tcPr>
          <w:p>
            <w:pPr>
              <w:pStyle w:val="0"/>
              <w:jc w:val="center"/>
              <w:rPr>
                <w:rFonts w:hint="eastAsia"/>
              </w:rPr>
            </w:pPr>
            <w:r>
              <w:rPr>
                <w:rFonts w:hint="eastAsia"/>
              </w:rPr>
              <w:t>１．０１</w:t>
            </w:r>
          </w:p>
        </w:tc>
      </w:tr>
      <w:tr>
        <w:trPr>
          <w:trHeight w:val="360" w:hRule="atLeast"/>
        </w:trPr>
        <w:tc>
          <w:tcPr>
            <w:tcW w:w="3985" w:type="dxa"/>
            <w:vMerge w:val="restart"/>
            <w:vAlign w:val="top"/>
          </w:tcPr>
          <w:p>
            <w:pPr>
              <w:pStyle w:val="0"/>
              <w:rPr>
                <w:rFonts w:hint="eastAsia"/>
              </w:rPr>
            </w:pPr>
            <w:r>
              <w:rPr>
                <w:rFonts w:hint="eastAsia"/>
              </w:rPr>
              <w:t>取付管およびます設置工</w:t>
            </w:r>
          </w:p>
        </w:tc>
        <w:tc>
          <w:tcPr>
            <w:tcW w:w="2940" w:type="dxa"/>
            <w:vAlign w:val="top"/>
          </w:tcPr>
          <w:p>
            <w:pPr>
              <w:pStyle w:val="0"/>
              <w:jc w:val="center"/>
              <w:rPr>
                <w:rFonts w:hint="eastAsia"/>
              </w:rPr>
            </w:pPr>
            <w:r>
              <w:rPr>
                <w:rFonts w:hint="eastAsia"/>
              </w:rPr>
              <w:t>ます設置工</w:t>
            </w:r>
          </w:p>
        </w:tc>
        <w:tc>
          <w:tcPr>
            <w:tcW w:w="1577" w:type="dxa"/>
            <w:vAlign w:val="top"/>
          </w:tcPr>
          <w:p>
            <w:pPr>
              <w:pStyle w:val="0"/>
              <w:jc w:val="center"/>
              <w:rPr>
                <w:rFonts w:hint="eastAsia"/>
              </w:rPr>
            </w:pPr>
            <w:r>
              <w:rPr>
                <w:rFonts w:hint="eastAsia"/>
              </w:rPr>
              <w:t>１．０１</w:t>
            </w:r>
          </w:p>
        </w:tc>
      </w:tr>
      <w:tr>
        <w:trPr>
          <w:trHeight w:val="185" w:hRule="atLeast"/>
        </w:trPr>
        <w:tc>
          <w:tcPr>
            <w:tcW w:w="3985" w:type="dxa"/>
            <w:vMerge w:val="continue"/>
            <w:vAlign w:val="top"/>
          </w:tcPr>
          <w:p>
            <w:pPr>
              <w:pStyle w:val="0"/>
              <w:rPr>
                <w:rFonts w:hint="eastAsia"/>
              </w:rPr>
            </w:pPr>
          </w:p>
        </w:tc>
        <w:tc>
          <w:tcPr>
            <w:tcW w:w="2940" w:type="dxa"/>
            <w:vAlign w:val="top"/>
          </w:tcPr>
          <w:p>
            <w:pPr>
              <w:pStyle w:val="0"/>
              <w:jc w:val="center"/>
              <w:rPr>
                <w:rFonts w:hint="eastAsia"/>
              </w:rPr>
            </w:pPr>
            <w:r>
              <w:rPr>
                <w:rFonts w:hint="eastAsia"/>
              </w:rPr>
              <w:t>取付管布設及び支管取付工</w:t>
            </w:r>
          </w:p>
        </w:tc>
        <w:tc>
          <w:tcPr>
            <w:tcW w:w="1577" w:type="dxa"/>
            <w:vAlign w:val="top"/>
          </w:tcPr>
          <w:p>
            <w:pPr>
              <w:pStyle w:val="0"/>
              <w:jc w:val="center"/>
              <w:rPr>
                <w:rFonts w:hint="eastAsia"/>
              </w:rPr>
            </w:pPr>
            <w:r>
              <w:rPr>
                <w:rFonts w:hint="eastAsia"/>
              </w:rPr>
              <w:t>１．０２</w:t>
            </w:r>
          </w:p>
        </w:tc>
      </w:tr>
    </w:tbl>
    <w:p>
      <w:pPr>
        <w:pStyle w:val="0"/>
        <w:rPr>
          <w:rFonts w:hint="eastAsia"/>
        </w:rPr>
      </w:pPr>
    </w:p>
    <w:p>
      <w:pPr>
        <w:pStyle w:val="0"/>
        <w:rPr>
          <w:rFonts w:hint="eastAsia"/>
        </w:rPr>
      </w:pPr>
      <w:r>
        <w:rPr>
          <w:rFonts w:hint="eastAsia"/>
        </w:rPr>
        <w:t>【別紙１】休日等取得計画（実績）書</w:t>
      </w:r>
    </w:p>
    <w:p>
      <w:pPr>
        <w:pStyle w:val="0"/>
        <w:rPr>
          <w:rFonts w:hint="eastAsia"/>
        </w:rPr>
      </w:pPr>
      <w:r>
        <w:rPr>
          <w:rFonts w:hint="eastAsia"/>
        </w:rPr>
        <w:drawing>
          <wp:anchor simplePos="0" relativeHeight="12" behindDoc="0" locked="0" layoutInCell="1" hidden="0" allowOverlap="1">
            <wp:simplePos x="0" y="0"/>
            <wp:positionH relativeFrom="page">
              <wp:posOffset>1090295</wp:posOffset>
            </wp:positionH>
            <wp:positionV relativeFrom="page">
              <wp:posOffset>4340860</wp:posOffset>
            </wp:positionV>
            <wp:extent cx="5397500" cy="3883660"/>
            <wp:effectExtent l="0" t="0" r="0" b="0"/>
            <wp:wrapNone/>
            <wp:docPr id="1036" name="図 1"/>
            <a:graphic xmlns:a="http://schemas.openxmlformats.org/drawingml/2006/main">
              <a:graphicData uri="http://schemas.openxmlformats.org/drawingml/2006/picture">
                <pic:pic xmlns:pic="http://schemas.openxmlformats.org/drawingml/2006/picture">
                  <pic:nvPicPr>
                    <pic:cNvPr id="1036" name="図 1"/>
                    <pic:cNvPicPr>
                      <a:picLocks noChangeAspect="1"/>
                    </pic:cNvPicPr>
                  </pic:nvPicPr>
                  <pic:blipFill>
                    <a:blip r:embed="rId5"/>
                    <a:stretch>
                      <a:fillRect/>
                    </a:stretch>
                  </pic:blipFill>
                  <pic:spPr>
                    <a:xfrm>
                      <a:off x="0" y="0"/>
                      <a:ext cx="5397500" cy="3883660"/>
                    </a:xfrm>
                    <a:prstGeom prst="rect">
                      <a:avLst/>
                    </a:prstGeom>
                    <a:noFill/>
                    <a:ln>
                      <a:noFill/>
                    </a:ln>
                  </pic:spPr>
                </pic:pic>
              </a:graphicData>
            </a:graphic>
          </wp:anchor>
        </w:drawing>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br w:type="page"/>
      </w:r>
    </w:p>
    <w:p>
      <w:pPr>
        <w:pStyle w:val="0"/>
        <w:rPr>
          <w:rFonts w:hint="eastAsia"/>
        </w:rPr>
      </w:pPr>
      <w:r>
        <w:rPr>
          <w:rFonts w:hint="eastAsia"/>
        </w:rPr>
        <w:drawing>
          <wp:anchor simplePos="0" relativeHeight="13" behindDoc="0" locked="0" layoutInCell="1" hidden="0" allowOverlap="1">
            <wp:simplePos x="0" y="0"/>
            <wp:positionH relativeFrom="page">
              <wp:posOffset>1103630</wp:posOffset>
            </wp:positionH>
            <wp:positionV relativeFrom="page">
              <wp:posOffset>935355</wp:posOffset>
            </wp:positionV>
            <wp:extent cx="3321685" cy="9074785"/>
            <wp:effectExtent l="0" t="0" r="0" b="0"/>
            <wp:wrapNone/>
            <wp:docPr id="1037" name="図 1"/>
            <a:graphic xmlns:a="http://schemas.openxmlformats.org/drawingml/2006/main">
              <a:graphicData uri="http://schemas.openxmlformats.org/drawingml/2006/picture">
                <pic:pic xmlns:pic="http://schemas.openxmlformats.org/drawingml/2006/picture">
                  <pic:nvPicPr>
                    <pic:cNvPr id="1037" name="図 1"/>
                    <pic:cNvPicPr>
                      <a:picLocks noChangeAspect="1"/>
                    </pic:cNvPicPr>
                  </pic:nvPicPr>
                  <pic:blipFill>
                    <a:blip r:embed="rId6"/>
                    <a:stretch>
                      <a:fillRect/>
                    </a:stretch>
                  </pic:blipFill>
                  <pic:spPr>
                    <a:xfrm>
                      <a:off x="0" y="0"/>
                      <a:ext cx="3321685" cy="9074785"/>
                    </a:xfrm>
                    <a:prstGeom prst="rect">
                      <a:avLst/>
                    </a:prstGeom>
                    <a:noFill/>
                    <a:ln>
                      <a:noFill/>
                    </a:ln>
                  </pic:spPr>
                </pic:pic>
              </a:graphicData>
            </a:graphic>
          </wp:anchor>
        </w:drawing>
      </w:r>
      <w:r>
        <w:rPr>
          <w:rFonts w:hint="eastAsia"/>
        </w:rPr>
        <w:t>【別紙２】週休２日制モデル工事に関するアンケート</w:t>
      </w:r>
    </w:p>
    <w:p>
      <w:pPr>
        <w:pStyle w:val="0"/>
        <w:rPr>
          <w:rFonts w:hint="eastAsia"/>
        </w:rPr>
      </w:pPr>
    </w:p>
    <w:sectPr>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ln w="9525" cap="flat" cmpd="sng" algn="ctr">
          <a:solidFill>
            <a:schemeClr val="accent1">
              <a:shade val="95000"/>
              <a:satMod val="105000"/>
            </a:schemeClr>
          </a:solidFill>
          <a:prstDash val="solid"/>
          <a:headEnd/>
          <a:tailEnd type="triangle"/>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997</TotalTime>
  <Pages>8</Pages>
  <Words>0</Words>
  <Characters>3664</Characters>
  <Application>JUST Note</Application>
  <Lines>3176</Lines>
  <Paragraphs>250</Paragraphs>
  <CharactersWithSpaces>3950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平田　裕司</dc:creator>
  <cp:lastModifiedBy>平田　裕司</cp:lastModifiedBy>
  <cp:lastPrinted>2023-03-20T02:42:20Z</cp:lastPrinted>
  <dcterms:created xsi:type="dcterms:W3CDTF">2022-10-13T06:51:00Z</dcterms:created>
  <dcterms:modified xsi:type="dcterms:W3CDTF">2023-03-16T08:06:55Z</dcterms:modified>
  <cp:revision>60</cp:revision>
</cp:coreProperties>
</file>