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w:t>
      </w:r>
    </w:p>
    <w:p>
      <w:pPr>
        <w:pStyle w:val="0"/>
        <w:rPr>
          <w:rFonts w:hint="default"/>
          <w:sz w:val="24"/>
        </w:rPr>
      </w:pPr>
      <w:r>
        <w:rPr>
          <w:rFonts w:hint="eastAsia"/>
        </w:rPr>
        <w:t>（金融機関名）</w:t>
      </w:r>
    </w:p>
    <w:p>
      <w:pPr>
        <w:pStyle w:val="0"/>
        <w:rPr>
          <w:rFonts w:hint="default"/>
          <w:sz w:val="24"/>
        </w:rPr>
      </w:pPr>
      <w:r>
        <w:rPr>
          <w:rFonts w:hint="eastAsia"/>
          <w:sz w:val="24"/>
        </w:rPr>
        <w:t>　　　　　　　　　　　　　御中</w:t>
      </w:r>
    </w:p>
    <w:p>
      <w:pPr>
        <w:pStyle w:val="0"/>
        <w:ind w:firstLine="4410" w:firstLineChars="2100"/>
        <w:rPr>
          <w:rFonts w:hint="default"/>
        </w:rPr>
      </w:pPr>
      <w:r>
        <w:rPr>
          <w:rFonts w:hint="eastAsia" w:asciiTheme="minorEastAsia" w:hAnsiTheme="minorEastAsia"/>
        </w:rPr>
        <w:t>申請者住所</w:t>
      </w:r>
    </w:p>
    <w:p>
      <w:pPr>
        <w:pStyle w:val="0"/>
        <w:rPr>
          <w:rFonts w:hint="default" w:asciiTheme="minorEastAsia" w:hAnsiTheme="minorEastAsia"/>
          <w:kern w:val="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spacing w:val="35"/>
          <w:kern w:val="0"/>
          <w:fitText w:val="1050" w:id="1"/>
        </w:rPr>
        <w:t>事業所</w:t>
      </w:r>
      <w:r>
        <w:rPr>
          <w:rFonts w:hint="eastAsia" w:asciiTheme="minorEastAsia" w:hAnsiTheme="minorEastAsia"/>
          <w:kern w:val="0"/>
          <w:fitText w:val="1050" w:id="1"/>
        </w:rPr>
        <w:t>名</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代表者氏名　　　　　　　　　　　　　㊞</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spacing w:val="35"/>
          <w:kern w:val="0"/>
          <w:fitText w:val="1050" w:id="2"/>
        </w:rPr>
        <w:t>電話番</w:t>
      </w:r>
      <w:r>
        <w:rPr>
          <w:rFonts w:hint="eastAsia" w:asciiTheme="minorEastAsia" w:hAnsiTheme="minorEastAsia"/>
          <w:kern w:val="0"/>
          <w:fitText w:val="1050" w:id="2"/>
        </w:rPr>
        <w:t>号</w:t>
      </w:r>
    </w:p>
    <w:p>
      <w:pPr>
        <w:pStyle w:val="0"/>
        <w:jc w:val="center"/>
        <w:rPr>
          <w:rFonts w:hint="default"/>
          <w:sz w:val="24"/>
        </w:rPr>
      </w:pPr>
      <w:r>
        <w:rPr>
          <w:rFonts w:hint="eastAsia"/>
          <w:b w:val="1"/>
          <w:sz w:val="32"/>
        </w:rPr>
        <w:t>利子支払証明書（証明願）</w:t>
      </w:r>
    </w:p>
    <w:p>
      <w:pPr>
        <w:pStyle w:val="0"/>
        <w:jc w:val="center"/>
        <w:rPr>
          <w:rFonts w:hint="default"/>
          <w:sz w:val="24"/>
        </w:rPr>
      </w:pPr>
    </w:p>
    <w:p>
      <w:pPr>
        <w:pStyle w:val="0"/>
        <w:rPr>
          <w:rFonts w:hint="default"/>
          <w:sz w:val="22"/>
        </w:rPr>
      </w:pPr>
      <w:r>
        <w:rPr>
          <w:rFonts w:hint="eastAsia"/>
          <w:sz w:val="22"/>
        </w:rPr>
        <w:t>　砺波市中小企業振興資金利子補給金交付申請のため、下記の融資に係る利子を支払ったことを証明願います。</w:t>
      </w:r>
    </w:p>
    <w:p>
      <w:pPr>
        <w:pStyle w:val="15"/>
        <w:rPr>
          <w:rFonts w:hint="default"/>
        </w:rPr>
      </w:pPr>
      <w:r>
        <w:rPr>
          <w:rFonts w:hint="eastAsia"/>
        </w:rPr>
        <w:t>記</w:t>
      </w:r>
    </w:p>
    <w:p>
      <w:pPr>
        <w:pStyle w:val="0"/>
        <w:ind w:firstLine="160" w:firstLineChars="100"/>
        <w:rPr>
          <w:rFonts w:hint="default"/>
          <w:sz w:val="16"/>
        </w:rPr>
      </w:pPr>
      <w:r>
        <w:rPr>
          <w:rFonts w:hint="eastAsia"/>
          <w:sz w:val="16"/>
        </w:rPr>
        <w:t>（融資年月日又は年初め）　　　　　　　（年末）</w:t>
      </w:r>
    </w:p>
    <w:p>
      <w:pPr>
        <w:pStyle w:val="0"/>
        <w:rPr>
          <w:rFonts w:hint="default"/>
          <w:sz w:val="24"/>
        </w:rPr>
      </w:pPr>
      <w:r>
        <w:rPr>
          <w:rFonts w:hint="eastAsia"/>
          <w:sz w:val="24"/>
        </w:rPr>
        <w:t>・</w:t>
      </w:r>
      <w:r>
        <w:rPr>
          <w:rFonts w:hint="eastAsia"/>
          <w:sz w:val="24"/>
          <w:u w:val="single" w:color="auto"/>
        </w:rPr>
        <w:t>　　　　年　　月　　日</w:t>
      </w:r>
      <w:r>
        <w:rPr>
          <w:rFonts w:hint="eastAsia"/>
          <w:sz w:val="24"/>
        </w:rPr>
        <w:t>から</w:t>
      </w:r>
      <w:r>
        <w:rPr>
          <w:rFonts w:hint="eastAsia"/>
          <w:sz w:val="24"/>
          <w:u w:val="single" w:color="auto"/>
        </w:rPr>
        <w:t>　　　　年　　月　　日</w:t>
      </w:r>
      <w:r>
        <w:rPr>
          <w:rFonts w:hint="eastAsia"/>
          <w:sz w:val="24"/>
        </w:rPr>
        <w:t>までの利子支払状況</w:t>
      </w:r>
    </w:p>
    <w:p>
      <w:pPr>
        <w:pStyle w:val="0"/>
        <w:rPr>
          <w:rFonts w:hint="default"/>
          <w:sz w:val="24"/>
        </w:rPr>
      </w:pPr>
    </w:p>
    <w:tbl>
      <w:tblPr>
        <w:tblStyle w:val="23"/>
        <w:tblW w:w="8702" w:type="dxa"/>
        <w:jc w:val="left"/>
        <w:tblInd w:w="0" w:type="dxa"/>
        <w:tblLayout w:type="fixed"/>
        <w:tblLook w:firstRow="1" w:lastRow="0" w:firstColumn="1" w:lastColumn="0" w:noHBand="0" w:noVBand="1" w:val="04A0"/>
      </w:tblPr>
      <w:tblGrid>
        <w:gridCol w:w="2093"/>
        <w:gridCol w:w="6609"/>
      </w:tblGrid>
      <w:tr>
        <w:trPr>
          <w:trHeight w:val="464" w:hRule="atLeast"/>
        </w:trPr>
        <w:tc>
          <w:tcPr>
            <w:tcW w:w="2093" w:type="dxa"/>
            <w:vAlign w:val="center"/>
          </w:tcPr>
          <w:p>
            <w:pPr>
              <w:pStyle w:val="0"/>
              <w:jc w:val="center"/>
              <w:rPr>
                <w:rFonts w:hint="default"/>
                <w:sz w:val="24"/>
              </w:rPr>
            </w:pPr>
            <w:r>
              <w:rPr>
                <w:rFonts w:hint="eastAsia"/>
                <w:sz w:val="24"/>
              </w:rPr>
              <w:t>融資制度名</w:t>
            </w:r>
          </w:p>
        </w:tc>
        <w:tc>
          <w:tcPr>
            <w:tcW w:w="6609" w:type="dxa"/>
            <w:vAlign w:val="center"/>
          </w:tcPr>
          <w:p>
            <w:pPr>
              <w:pStyle w:val="0"/>
              <w:rPr>
                <w:rFonts w:hint="default"/>
                <w:sz w:val="24"/>
              </w:rPr>
            </w:pPr>
            <w:r>
              <w:rPr>
                <w:rFonts w:hint="eastAsia"/>
                <w:sz w:val="24"/>
              </w:rPr>
              <w:t>中小企業振興資金（設備投資分）</w:t>
            </w:r>
          </w:p>
        </w:tc>
      </w:tr>
      <w:tr>
        <w:trPr>
          <w:trHeight w:val="562" w:hRule="atLeast"/>
        </w:trPr>
        <w:tc>
          <w:tcPr>
            <w:tcW w:w="2093" w:type="dxa"/>
            <w:vAlign w:val="center"/>
          </w:tcPr>
          <w:p>
            <w:pPr>
              <w:pStyle w:val="0"/>
              <w:jc w:val="center"/>
              <w:rPr>
                <w:rFonts w:hint="default"/>
                <w:sz w:val="24"/>
              </w:rPr>
            </w:pPr>
            <w:r>
              <w:rPr>
                <w:rFonts w:hint="eastAsia"/>
                <w:sz w:val="24"/>
              </w:rPr>
              <w:t>融資年月日</w:t>
            </w:r>
          </w:p>
        </w:tc>
        <w:tc>
          <w:tcPr>
            <w:tcW w:w="6609" w:type="dxa"/>
            <w:vAlign w:val="center"/>
          </w:tcPr>
          <w:p>
            <w:pPr>
              <w:pStyle w:val="0"/>
              <w:ind w:firstLine="480" w:firstLineChars="200"/>
              <w:rPr>
                <w:rFonts w:hint="default"/>
                <w:sz w:val="24"/>
              </w:rPr>
            </w:pPr>
            <w:r>
              <w:rPr>
                <w:rFonts w:hint="eastAsia"/>
                <w:sz w:val="24"/>
              </w:rPr>
              <w:t>　　年　　月　　日　</w:t>
            </w:r>
            <w:r>
              <w:rPr>
                <w:rFonts w:hint="eastAsia"/>
              </w:rPr>
              <w:t>※融資実行日をご記入下さい。</w:t>
            </w:r>
          </w:p>
        </w:tc>
      </w:tr>
      <w:tr>
        <w:trPr>
          <w:trHeight w:val="549" w:hRule="atLeast"/>
        </w:trPr>
        <w:tc>
          <w:tcPr>
            <w:tcW w:w="2093" w:type="dxa"/>
            <w:vAlign w:val="center"/>
          </w:tcPr>
          <w:p>
            <w:pPr>
              <w:pStyle w:val="0"/>
              <w:jc w:val="center"/>
              <w:rPr>
                <w:rFonts w:hint="default"/>
                <w:sz w:val="24"/>
              </w:rPr>
            </w:pPr>
            <w:r>
              <w:rPr>
                <w:rFonts w:hint="eastAsia"/>
                <w:sz w:val="24"/>
              </w:rPr>
              <w:t>融資金額</w:t>
            </w:r>
          </w:p>
        </w:tc>
        <w:tc>
          <w:tcPr>
            <w:tcW w:w="6609" w:type="dxa"/>
            <w:vAlign w:val="center"/>
          </w:tcPr>
          <w:p>
            <w:pPr>
              <w:pStyle w:val="0"/>
              <w:rPr>
                <w:rFonts w:hint="default"/>
                <w:sz w:val="24"/>
              </w:rPr>
            </w:pPr>
            <w:r>
              <w:rPr>
                <w:rFonts w:hint="eastAsia"/>
                <w:sz w:val="24"/>
              </w:rPr>
              <w:t>　　　　　　　　　　　　　　円</w:t>
            </w:r>
          </w:p>
        </w:tc>
      </w:tr>
      <w:tr>
        <w:trPr/>
        <w:tc>
          <w:tcPr>
            <w:tcW w:w="2093" w:type="dxa"/>
            <w:vAlign w:val="center"/>
          </w:tcPr>
          <w:p>
            <w:pPr>
              <w:pStyle w:val="0"/>
              <w:jc w:val="center"/>
              <w:rPr>
                <w:rFonts w:hint="default"/>
                <w:sz w:val="24"/>
              </w:rPr>
            </w:pPr>
            <w:r>
              <w:rPr>
                <w:rFonts w:hint="eastAsia"/>
                <w:sz w:val="24"/>
              </w:rPr>
              <w:t>返済期間</w:t>
            </w:r>
          </w:p>
        </w:tc>
        <w:tc>
          <w:tcPr>
            <w:tcW w:w="6609" w:type="dxa"/>
            <w:vAlign w:val="center"/>
          </w:tcPr>
          <w:p>
            <w:pPr>
              <w:pStyle w:val="0"/>
              <w:rPr>
                <w:rFonts w:hint="default"/>
                <w:sz w:val="16"/>
              </w:rPr>
            </w:pPr>
            <w:r>
              <w:rPr>
                <w:rFonts w:hint="eastAsia"/>
                <w:sz w:val="16"/>
              </w:rPr>
              <w:t>（初回返済日）　　　　　　　　　　（最終返済日）</w:t>
            </w:r>
          </w:p>
          <w:p>
            <w:pPr>
              <w:pStyle w:val="0"/>
              <w:ind w:firstLine="480" w:firstLineChars="200"/>
              <w:rPr>
                <w:rFonts w:hint="default"/>
                <w:sz w:val="24"/>
              </w:rPr>
            </w:pPr>
            <w:r>
              <w:rPr>
                <w:rFonts w:hint="eastAsia"/>
                <w:sz w:val="24"/>
              </w:rPr>
              <w:t>　　年　　月　　日から　　　　年　　月　　日まで</w:t>
            </w:r>
          </w:p>
        </w:tc>
      </w:tr>
      <w:tr>
        <w:trPr>
          <w:trHeight w:val="493" w:hRule="atLeast"/>
        </w:trPr>
        <w:tc>
          <w:tcPr>
            <w:tcW w:w="2093" w:type="dxa"/>
            <w:vAlign w:val="center"/>
          </w:tcPr>
          <w:p>
            <w:pPr>
              <w:pStyle w:val="0"/>
              <w:jc w:val="center"/>
              <w:rPr>
                <w:rFonts w:hint="default"/>
                <w:sz w:val="24"/>
              </w:rPr>
            </w:pPr>
            <w:r>
              <w:rPr>
                <w:rFonts w:hint="eastAsia"/>
                <w:sz w:val="24"/>
              </w:rPr>
              <w:t>利　　率</w:t>
            </w:r>
          </w:p>
        </w:tc>
        <w:tc>
          <w:tcPr>
            <w:tcW w:w="6609" w:type="dxa"/>
            <w:vAlign w:val="center"/>
          </w:tcPr>
          <w:p>
            <w:pPr>
              <w:pStyle w:val="0"/>
              <w:ind w:firstLine="960" w:firstLineChars="400"/>
              <w:rPr>
                <w:rFonts w:hint="default"/>
                <w:sz w:val="24"/>
              </w:rPr>
            </w:pPr>
            <w:r>
              <w:rPr>
                <w:rFonts w:hint="eastAsia"/>
                <w:sz w:val="24"/>
              </w:rPr>
              <w:t>年利　　　　　　　　％</w:t>
            </w:r>
          </w:p>
        </w:tc>
      </w:tr>
      <w:tr>
        <w:trPr>
          <w:trHeight w:val="520" w:hRule="atLeast"/>
        </w:trPr>
        <w:tc>
          <w:tcPr>
            <w:tcW w:w="2093" w:type="dxa"/>
            <w:vAlign w:val="center"/>
          </w:tcPr>
          <w:p>
            <w:pPr>
              <w:pStyle w:val="0"/>
              <w:jc w:val="center"/>
              <w:rPr>
                <w:rFonts w:hint="default"/>
                <w:sz w:val="24"/>
              </w:rPr>
            </w:pPr>
            <w:r>
              <w:rPr>
                <w:rFonts w:hint="eastAsia"/>
                <w:sz w:val="24"/>
              </w:rPr>
              <w:t>利子支払額</w:t>
            </w:r>
          </w:p>
        </w:tc>
        <w:tc>
          <w:tcPr>
            <w:tcW w:w="6609" w:type="dxa"/>
            <w:vAlign w:val="center"/>
          </w:tcPr>
          <w:p>
            <w:pPr>
              <w:pStyle w:val="0"/>
              <w:rPr>
                <w:rFonts w:hint="default"/>
                <w:sz w:val="24"/>
              </w:rPr>
            </w:pPr>
            <w:r>
              <w:rPr>
                <w:rFonts w:hint="eastAsia"/>
                <w:sz w:val="24"/>
              </w:rPr>
              <w:t>　　　　　　　　　　　　　　円</w:t>
            </w:r>
          </w:p>
        </w:tc>
      </w:tr>
      <w:tr>
        <w:trPr>
          <w:trHeight w:val="562" w:hRule="atLeast"/>
        </w:trPr>
        <w:tc>
          <w:tcPr>
            <w:tcW w:w="2093" w:type="dxa"/>
            <w:vAlign w:val="center"/>
          </w:tcPr>
          <w:p>
            <w:pPr>
              <w:pStyle w:val="0"/>
              <w:jc w:val="center"/>
              <w:rPr>
                <w:rFonts w:hint="default"/>
                <w:sz w:val="24"/>
              </w:rPr>
            </w:pPr>
            <w:r>
              <w:rPr>
                <w:rFonts w:hint="eastAsia"/>
                <w:sz w:val="24"/>
              </w:rPr>
              <w:t>延滞利息支払額</w:t>
            </w:r>
          </w:p>
        </w:tc>
        <w:tc>
          <w:tcPr>
            <w:tcW w:w="6609" w:type="dxa"/>
            <w:vAlign w:val="center"/>
          </w:tcPr>
          <w:p>
            <w:pPr>
              <w:pStyle w:val="0"/>
              <w:rPr>
                <w:rFonts w:hint="default"/>
                <w:sz w:val="24"/>
              </w:rPr>
            </w:pPr>
            <w:r>
              <w:rPr>
                <w:rFonts w:hint="eastAsia"/>
                <w:sz w:val="24"/>
              </w:rPr>
              <w:t>　　　　　　　　　　　　　　円</w:t>
            </w:r>
          </w:p>
        </w:tc>
      </w:tr>
    </w:tbl>
    <w:p>
      <w:pPr>
        <w:pStyle w:val="0"/>
        <w:rPr>
          <w:rFonts w:hint="default"/>
        </w:rPr>
      </w:pPr>
      <w:r>
        <w:rPr>
          <w:rFonts w:hint="eastAsia"/>
        </w:rPr>
        <w:t>注）措置期間中の支払利子についても記入してください。</w:t>
      </w:r>
    </w:p>
    <w:tbl>
      <w:tblPr>
        <w:tblStyle w:val="11"/>
        <w:tblW w:w="8610" w:type="dxa"/>
        <w:jc w:val="left"/>
        <w:tblInd w:w="78" w:type="dxa"/>
        <w:tblBorders>
          <w:top w:val="dashed" w:color="auto" w:sz="4" w:space="0"/>
        </w:tblBorders>
        <w:tblLayout w:type="fixed"/>
        <w:tblCellMar>
          <w:left w:w="99" w:type="dxa"/>
          <w:right w:w="99" w:type="dxa"/>
        </w:tblCellMar>
        <w:tblLook w:firstRow="0" w:lastRow="0" w:firstColumn="0" w:lastColumn="0" w:noHBand="0" w:noVBand="0" w:val="0000"/>
      </w:tblPr>
      <w:tblGrid>
        <w:gridCol w:w="8610"/>
      </w:tblGrid>
      <w:tr>
        <w:trPr>
          <w:trHeight w:val="100" w:hRule="atLeast"/>
        </w:trPr>
        <w:tc>
          <w:tcPr>
            <w:tcW w:w="8610" w:type="dxa"/>
            <w:vAlign w:val="top"/>
          </w:tcPr>
          <w:p>
            <w:pPr>
              <w:pStyle w:val="0"/>
              <w:rPr>
                <w:rFonts w:hint="default"/>
              </w:rPr>
            </w:pPr>
          </w:p>
          <w:p>
            <w:pPr>
              <w:pStyle w:val="0"/>
              <w:rPr>
                <w:rFonts w:hint="default"/>
                <w:sz w:val="24"/>
              </w:rPr>
            </w:pPr>
            <w:r>
              <w:rPr>
                <w:rFonts w:hint="eastAsia"/>
                <w:sz w:val="24"/>
              </w:rPr>
              <w:t>上記のとおり相違ないことを証明します。</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w:t>
            </w:r>
            <w:r>
              <w:rPr>
                <w:rFonts w:hint="eastAsia"/>
              </w:rPr>
              <w:t>金融機関</w:t>
            </w:r>
            <w:r>
              <w:rPr>
                <w:rFonts w:hint="eastAsia"/>
                <w:sz w:val="24"/>
              </w:rPr>
              <w:t>　　　　　　　　　　　　　　　㊞</w:t>
            </w:r>
          </w:p>
          <w:p>
            <w:pPr>
              <w:pStyle w:val="0"/>
              <w:rPr>
                <w:rFonts w:hint="default"/>
                <w:sz w:val="24"/>
              </w:rPr>
            </w:pPr>
          </w:p>
          <w:p>
            <w:pPr>
              <w:pStyle w:val="0"/>
              <w:spacing w:line="0" w:lineRule="atLeast"/>
              <w:rPr>
                <w:rFonts w:hint="default"/>
                <w:sz w:val="16"/>
              </w:rPr>
            </w:pPr>
            <w:r>
              <w:rPr>
                <w:rFonts w:hint="eastAsia"/>
                <w:sz w:val="16"/>
              </w:rPr>
              <w:t>※金融機関が発行する利子支払証明書及び支払明細書（償還表）がある場合は、この証明書に替えることができます。</w:t>
            </w:r>
          </w:p>
          <w:p>
            <w:pPr>
              <w:pStyle w:val="0"/>
              <w:spacing w:line="0" w:lineRule="atLeast"/>
              <w:rPr>
                <w:rFonts w:hint="default"/>
                <w:sz w:val="16"/>
              </w:rPr>
            </w:pPr>
            <w:r>
              <w:rPr>
                <w:rFonts w:hint="eastAsia"/>
                <w:sz w:val="16"/>
              </w:rPr>
              <w:t>※金融機関が発行する支払明細書（償還表）がない場合は、裏面にもご記入ください。</w:t>
            </w:r>
          </w:p>
        </w:tc>
      </w:tr>
    </w:tbl>
    <w:p>
      <w:pPr>
        <w:pStyle w:val="0"/>
        <w:jc w:val="center"/>
        <w:rPr>
          <w:rFonts w:hint="default"/>
        </w:rPr>
      </w:pPr>
    </w:p>
    <w:p>
      <w:pPr>
        <w:pStyle w:val="0"/>
        <w:jc w:val="center"/>
        <w:rPr>
          <w:rFonts w:hint="default"/>
        </w:rPr>
      </w:pPr>
    </w:p>
    <w:p>
      <w:pPr>
        <w:pStyle w:val="0"/>
        <w:jc w:val="center"/>
        <w:rPr>
          <w:rFonts w:hint="default"/>
        </w:rPr>
      </w:pPr>
      <w:r>
        <w:rPr>
          <w:rFonts w:hint="eastAsia"/>
          <w:b w:val="1"/>
          <w:sz w:val="32"/>
        </w:rPr>
        <w:t>支　払　明　細　書</w:t>
      </w:r>
    </w:p>
    <w:p>
      <w:pPr>
        <w:pStyle w:val="0"/>
        <w:ind w:firstLine="1600" w:firstLineChars="1000"/>
        <w:rPr>
          <w:rFonts w:hint="default"/>
          <w:sz w:val="16"/>
        </w:rPr>
      </w:pPr>
      <w:r>
        <w:rPr>
          <w:rFonts w:hint="eastAsia"/>
          <w:sz w:val="16"/>
        </w:rPr>
        <w:t>（融資年月日又は年初め）　　　　　（年末又は２４月目）</w:t>
      </w:r>
    </w:p>
    <w:p>
      <w:pPr>
        <w:pStyle w:val="0"/>
        <w:rPr>
          <w:rFonts w:hint="eastAsia"/>
          <w:sz w:val="24"/>
        </w:rPr>
      </w:pPr>
      <w:r>
        <w:rPr>
          <w:rFonts w:hint="eastAsia"/>
          <w:sz w:val="24"/>
        </w:rPr>
        <w:t>・支払の明細（</w:t>
      </w:r>
      <w:r>
        <w:rPr>
          <w:rFonts w:hint="eastAsia"/>
          <w:sz w:val="24"/>
          <w:u w:val="single" w:color="auto"/>
        </w:rPr>
        <w:t>　　　　年　　月　　日</w:t>
      </w:r>
      <w:r>
        <w:rPr>
          <w:rFonts w:hint="eastAsia"/>
          <w:sz w:val="24"/>
        </w:rPr>
        <w:t>から</w:t>
      </w:r>
      <w:r>
        <w:rPr>
          <w:rFonts w:hint="eastAsia"/>
          <w:sz w:val="24"/>
          <w:u w:val="single" w:color="auto"/>
        </w:rPr>
        <w:t>　　　　年　　月　　日</w:t>
      </w:r>
      <w:r>
        <w:rPr>
          <w:rFonts w:hint="eastAsia"/>
          <w:sz w:val="24"/>
        </w:rPr>
        <w:t>まで）</w:t>
      </w:r>
    </w:p>
    <w:p>
      <w:pPr>
        <w:pStyle w:val="0"/>
        <w:rPr>
          <w:rFonts w:hint="eastAsia"/>
          <w:sz w:val="24"/>
        </w:rPr>
      </w:pPr>
    </w:p>
    <w:p>
      <w:pPr>
        <w:pStyle w:val="0"/>
        <w:rPr>
          <w:rFonts w:hint="default"/>
          <w:sz w:val="24"/>
        </w:rPr>
      </w:pPr>
      <w:r>
        <w:rPr>
          <w:rFonts w:hint="eastAsia"/>
          <w:b w:val="1"/>
          <w:sz w:val="24"/>
        </w:rPr>
        <w:t>※設備資金にかかる利子のみが対象となりますので、融資額に運転資金を含んでいるものについては設備資金と運転資金の内訳を明確にご記入ください。</w:t>
      </w:r>
      <w:bookmarkStart w:id="0" w:name="_GoBack"/>
      <w:bookmarkEnd w:id="0"/>
    </w:p>
    <w:tbl>
      <w:tblPr>
        <w:tblStyle w:val="23"/>
        <w:tblW w:w="9468" w:type="dxa"/>
        <w:jc w:val="left"/>
        <w:tblInd w:w="0" w:type="dxa"/>
        <w:tblLayout w:type="fixed"/>
        <w:tblLook w:firstRow="1" w:lastRow="0" w:firstColumn="1" w:lastColumn="0" w:noHBand="0" w:noVBand="1" w:val="04A0"/>
      </w:tblPr>
      <w:tblGrid>
        <w:gridCol w:w="1668"/>
        <w:gridCol w:w="780"/>
        <w:gridCol w:w="1440"/>
        <w:gridCol w:w="1620"/>
        <w:gridCol w:w="1440"/>
        <w:gridCol w:w="1800"/>
        <w:gridCol w:w="720"/>
      </w:tblGrid>
      <w:tr>
        <w:trPr/>
        <w:tc>
          <w:tcPr>
            <w:tcW w:w="1668" w:type="dxa"/>
            <w:vMerge w:val="restart"/>
            <w:vAlign w:val="center"/>
          </w:tcPr>
          <w:p>
            <w:pPr>
              <w:pStyle w:val="0"/>
              <w:jc w:val="center"/>
              <w:rPr>
                <w:rFonts w:hint="default"/>
                <w:sz w:val="24"/>
              </w:rPr>
            </w:pPr>
            <w:r>
              <w:rPr>
                <w:rFonts w:hint="eastAsia"/>
                <w:sz w:val="24"/>
              </w:rPr>
              <w:t>支払日</w:t>
            </w:r>
          </w:p>
        </w:tc>
        <w:tc>
          <w:tcPr>
            <w:tcW w:w="2220" w:type="dxa"/>
            <w:gridSpan w:val="2"/>
            <w:vMerge w:val="restart"/>
            <w:vAlign w:val="center"/>
          </w:tcPr>
          <w:p>
            <w:pPr>
              <w:pStyle w:val="0"/>
              <w:jc w:val="center"/>
              <w:rPr>
                <w:rFonts w:hint="default"/>
                <w:sz w:val="24"/>
              </w:rPr>
            </w:pPr>
            <w:r>
              <w:rPr>
                <w:rFonts w:hint="eastAsia"/>
                <w:sz w:val="24"/>
              </w:rPr>
              <w:t>支払額（円）</w:t>
            </w:r>
          </w:p>
        </w:tc>
        <w:tc>
          <w:tcPr>
            <w:tcW w:w="3060" w:type="dxa"/>
            <w:gridSpan w:val="2"/>
            <w:vAlign w:val="center"/>
          </w:tcPr>
          <w:p>
            <w:pPr>
              <w:pStyle w:val="0"/>
              <w:jc w:val="center"/>
              <w:rPr>
                <w:rFonts w:hint="default"/>
                <w:sz w:val="24"/>
              </w:rPr>
            </w:pPr>
            <w:r>
              <w:rPr>
                <w:rFonts w:hint="eastAsia"/>
                <w:sz w:val="24"/>
              </w:rPr>
              <w:t>支払額の内訳</w:t>
            </w:r>
          </w:p>
        </w:tc>
        <w:tc>
          <w:tcPr>
            <w:tcW w:w="1800" w:type="dxa"/>
            <w:vMerge w:val="restart"/>
            <w:vAlign w:val="center"/>
          </w:tcPr>
          <w:p>
            <w:pPr>
              <w:pStyle w:val="0"/>
              <w:jc w:val="center"/>
              <w:rPr>
                <w:rFonts w:hint="default"/>
                <w:sz w:val="24"/>
              </w:rPr>
            </w:pPr>
            <w:r>
              <w:rPr>
                <w:rFonts w:hint="eastAsia"/>
                <w:sz w:val="24"/>
              </w:rPr>
              <w:t>支払後の残高</w:t>
            </w:r>
          </w:p>
        </w:tc>
        <w:tc>
          <w:tcPr>
            <w:tcW w:w="720" w:type="dxa"/>
            <w:vMerge w:val="restart"/>
            <w:vAlign w:val="center"/>
          </w:tcPr>
          <w:p>
            <w:pPr>
              <w:pStyle w:val="0"/>
              <w:jc w:val="center"/>
              <w:rPr>
                <w:rFonts w:hint="default"/>
                <w:sz w:val="24"/>
              </w:rPr>
            </w:pPr>
            <w:r>
              <w:rPr>
                <w:rFonts w:hint="eastAsia"/>
                <w:sz w:val="24"/>
              </w:rPr>
              <w:t>備考</w:t>
            </w:r>
          </w:p>
        </w:tc>
      </w:tr>
      <w:tr>
        <w:trPr/>
        <w:tc>
          <w:tcPr>
            <w:tcW w:w="1668" w:type="dxa"/>
            <w:vMerge w:val="continue"/>
            <w:vAlign w:val="top"/>
          </w:tcPr>
          <w:p>
            <w:pPr>
              <w:pStyle w:val="0"/>
              <w:rPr>
                <w:rFonts w:hint="default"/>
                <w:sz w:val="24"/>
              </w:rPr>
            </w:pPr>
          </w:p>
        </w:tc>
        <w:tc>
          <w:tcPr>
            <w:tcW w:w="2220" w:type="dxa"/>
            <w:gridSpan w:val="2"/>
            <w:vMerge w:val="continue"/>
            <w:vAlign w:val="top"/>
          </w:tcPr>
          <w:p>
            <w:pPr>
              <w:pStyle w:val="0"/>
              <w:rPr>
                <w:rFonts w:hint="default"/>
                <w:sz w:val="24"/>
              </w:rPr>
            </w:pPr>
          </w:p>
        </w:tc>
        <w:tc>
          <w:tcPr>
            <w:tcW w:w="1620" w:type="dxa"/>
            <w:vAlign w:val="center"/>
          </w:tcPr>
          <w:p>
            <w:pPr>
              <w:pStyle w:val="0"/>
              <w:jc w:val="center"/>
              <w:rPr>
                <w:rFonts w:hint="default"/>
                <w:sz w:val="24"/>
              </w:rPr>
            </w:pPr>
            <w:r>
              <w:rPr>
                <w:rFonts w:hint="eastAsia"/>
                <w:sz w:val="24"/>
              </w:rPr>
              <w:t>元　金</w:t>
            </w:r>
          </w:p>
        </w:tc>
        <w:tc>
          <w:tcPr>
            <w:tcW w:w="1440" w:type="dxa"/>
            <w:vAlign w:val="center"/>
          </w:tcPr>
          <w:p>
            <w:pPr>
              <w:pStyle w:val="0"/>
              <w:jc w:val="center"/>
              <w:rPr>
                <w:rFonts w:hint="default"/>
                <w:sz w:val="24"/>
              </w:rPr>
            </w:pPr>
            <w:r>
              <w:rPr>
                <w:rFonts w:hint="eastAsia"/>
                <w:sz w:val="24"/>
              </w:rPr>
              <w:t>利　子</w:t>
            </w:r>
          </w:p>
        </w:tc>
        <w:tc>
          <w:tcPr>
            <w:tcW w:w="180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r>
      <w:tr>
        <w:trPr>
          <w:trHeight w:val="371" w:hRule="atLeast"/>
        </w:trPr>
        <w:tc>
          <w:tcPr>
            <w:tcW w:w="1668" w:type="dxa"/>
            <w:vMerge w:val="restart"/>
            <w:vAlign w:val="center"/>
          </w:tcPr>
          <w:p>
            <w:pPr>
              <w:pStyle w:val="0"/>
              <w:jc w:val="left"/>
              <w:rPr>
                <w:rFonts w:hint="default"/>
                <w:sz w:val="24"/>
              </w:rPr>
            </w:pPr>
            <w:r>
              <w:rPr>
                <w:rFonts w:hint="eastAsia"/>
                <w:sz w:val="24"/>
              </w:rPr>
              <w:t>　１月　　日</w:t>
            </w:r>
          </w:p>
        </w:tc>
        <w:tc>
          <w:tcPr>
            <w:tcW w:w="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360" w:hRule="atLeast"/>
        </w:trPr>
        <w:tc>
          <w:tcPr>
            <w:tcW w:w="1668" w:type="dxa"/>
            <w:vMerge w:val="continue"/>
            <w:vAlign w:val="center"/>
          </w:tcPr>
          <w:p>
            <w:pPr>
              <w:pStyle w:val="0"/>
              <w:rPr>
                <w:rFonts w:hint="eastAsia"/>
              </w:rPr>
            </w:pPr>
          </w:p>
        </w:tc>
        <w:tc>
          <w:tcPr>
            <w:tcW w:w="7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２月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c>
          <w:tcPr>
            <w:tcW w:w="1668" w:type="dxa"/>
            <w:vMerge w:val="continue"/>
            <w:vAlign w:val="center"/>
          </w:tcPr>
          <w:p>
            <w:pPr>
              <w:pStyle w:val="0"/>
              <w:rPr>
                <w:rFonts w:hint="default"/>
                <w:sz w:val="24"/>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rHeight w:val="360" w:hRule="atLeast"/>
        </w:trPr>
        <w:tc>
          <w:tcPr>
            <w:tcW w:w="1668" w:type="dxa"/>
            <w:vMerge w:val="restart"/>
            <w:vAlign w:val="center"/>
          </w:tcPr>
          <w:p>
            <w:pPr>
              <w:pStyle w:val="0"/>
              <w:jc w:val="right"/>
              <w:rPr>
                <w:rFonts w:hint="default"/>
                <w:sz w:val="24"/>
              </w:rPr>
            </w:pPr>
            <w:r>
              <w:rPr>
                <w:rFonts w:hint="eastAsia"/>
                <w:sz w:val="24"/>
              </w:rPr>
              <w:t>３月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４月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５月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６月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７月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８月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９月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１０月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１１月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right"/>
              <w:rPr>
                <w:rFonts w:hint="default"/>
                <w:sz w:val="24"/>
              </w:rPr>
            </w:pPr>
            <w:r>
              <w:rPr>
                <w:rFonts w:hint="eastAsia"/>
                <w:sz w:val="24"/>
              </w:rPr>
              <w:t>１２月　　日</w:t>
            </w: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1620" w:type="dxa"/>
            <w:vAlign w:val="top"/>
          </w:tcPr>
          <w:p>
            <w:pPr>
              <w:pStyle w:val="0"/>
              <w:rPr>
                <w:rFonts w:hint="default"/>
                <w:sz w:val="24"/>
              </w:rPr>
            </w:pPr>
          </w:p>
        </w:tc>
        <w:tc>
          <w:tcPr>
            <w:tcW w:w="1440" w:type="dxa"/>
            <w:vAlign w:val="top"/>
          </w:tcPr>
          <w:p>
            <w:pPr>
              <w:pStyle w:val="0"/>
              <w:rPr>
                <w:rFonts w:hint="default"/>
                <w:sz w:val="24"/>
              </w:rPr>
            </w:pPr>
          </w:p>
        </w:tc>
        <w:tc>
          <w:tcPr>
            <w:tcW w:w="1800" w:type="dxa"/>
            <w:vAlign w:val="top"/>
          </w:tcPr>
          <w:p>
            <w:pPr>
              <w:pStyle w:val="0"/>
              <w:rPr>
                <w:rFonts w:hint="default"/>
                <w:sz w:val="24"/>
              </w:rPr>
            </w:pPr>
          </w:p>
        </w:tc>
        <w:tc>
          <w:tcPr>
            <w:tcW w:w="720" w:type="dxa"/>
            <w:vAlign w:val="top"/>
          </w:tcPr>
          <w:p>
            <w:pPr>
              <w:pStyle w:val="0"/>
              <w:rPr>
                <w:rFonts w:hint="default"/>
                <w:sz w:val="24"/>
              </w:rPr>
            </w:pPr>
          </w:p>
        </w:tc>
      </w:tr>
      <w:tr>
        <w:trPr/>
        <w:tc>
          <w:tcPr>
            <w:tcW w:w="1668" w:type="dxa"/>
            <w:vMerge w:val="continue"/>
            <w:vAlign w:val="center"/>
          </w:tcPr>
          <w:p>
            <w:pPr>
              <w:pStyle w:val="0"/>
              <w:rPr>
                <w:rFonts w:hint="eastAsia"/>
              </w:rPr>
            </w:pPr>
          </w:p>
        </w:tc>
        <w:tc>
          <w:tcPr>
            <w:tcW w:w="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vAlign w:val="top"/>
          </w:tcPr>
          <w:p>
            <w:pPr>
              <w:pStyle w:val="0"/>
              <w:rPr>
                <w:rFonts w:hint="eastAsia"/>
              </w:rPr>
            </w:pPr>
          </w:p>
        </w:tc>
        <w:tc>
          <w:tcPr>
            <w:tcW w:w="1440" w:type="dxa"/>
            <w:vAlign w:val="top"/>
          </w:tcPr>
          <w:p>
            <w:pPr>
              <w:pStyle w:val="0"/>
              <w:rPr>
                <w:rFonts w:hint="eastAsia"/>
              </w:rPr>
            </w:pPr>
          </w:p>
        </w:tc>
        <w:tc>
          <w:tcPr>
            <w:tcW w:w="1800" w:type="dxa"/>
            <w:vAlign w:val="top"/>
          </w:tcPr>
          <w:p>
            <w:pPr>
              <w:pStyle w:val="0"/>
              <w:rPr>
                <w:rFonts w:hint="eastAsia"/>
              </w:rPr>
            </w:pPr>
          </w:p>
        </w:tc>
        <w:tc>
          <w:tcPr>
            <w:tcW w:w="720" w:type="dxa"/>
            <w:vAlign w:val="top"/>
          </w:tcPr>
          <w:p>
            <w:pPr>
              <w:pStyle w:val="0"/>
              <w:rPr>
                <w:rFonts w:hint="eastAsia"/>
              </w:rPr>
            </w:pPr>
          </w:p>
        </w:tc>
      </w:tr>
      <w:tr>
        <w:trPr>
          <w:trHeight w:val="360" w:hRule="atLeast"/>
        </w:trPr>
        <w:tc>
          <w:tcPr>
            <w:tcW w:w="1668" w:type="dxa"/>
            <w:vMerge w:val="restart"/>
            <w:vAlign w:val="center"/>
          </w:tcPr>
          <w:p>
            <w:pPr>
              <w:pStyle w:val="0"/>
              <w:jc w:val="center"/>
              <w:rPr>
                <w:rFonts w:hint="default"/>
                <w:sz w:val="24"/>
              </w:rPr>
            </w:pPr>
            <w:r>
              <w:rPr>
                <w:rFonts w:hint="eastAsia"/>
                <w:sz w:val="24"/>
              </w:rPr>
              <w:t>合　計</w:t>
            </w:r>
          </w:p>
        </w:tc>
        <w:tc>
          <w:tcPr>
            <w:tcW w:w="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629"/>
              </w:tabs>
              <w:rPr>
                <w:rFonts w:hint="default"/>
                <w:sz w:val="18"/>
              </w:rPr>
            </w:pPr>
            <w:r>
              <w:rPr>
                <w:rFonts w:hint="eastAsia"/>
                <w:sz w:val="18"/>
              </w:rPr>
              <w:t>設備分</w:t>
            </w:r>
            <w:r>
              <w:rPr>
                <w:rFonts w:hint="eastAsia"/>
                <w:sz w:val="18"/>
              </w:rPr>
              <w:tab/>
            </w:r>
          </w:p>
        </w:tc>
        <w:tc>
          <w:tcPr>
            <w:tcW w:w="14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rHeight w:val="395" w:hRule="atLeast"/>
        </w:trPr>
        <w:tc>
          <w:tcPr>
            <w:tcW w:w="1668" w:type="dxa"/>
            <w:vMerge w:val="continue"/>
            <w:vAlign w:val="center"/>
          </w:tcPr>
          <w:p>
            <w:pPr>
              <w:pStyle w:val="0"/>
              <w:rPr>
                <w:rFonts w:hint="eastAsia"/>
              </w:rPr>
            </w:pPr>
          </w:p>
        </w:tc>
        <w:tc>
          <w:tcPr>
            <w:tcW w:w="7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18"/>
              </w:rPr>
            </w:pPr>
            <w:r>
              <w:rPr>
                <w:rFonts w:hint="eastAsia"/>
                <w:sz w:val="18"/>
              </w:rPr>
              <w:t>運転分</w:t>
            </w:r>
          </w:p>
        </w:tc>
        <w:tc>
          <w:tcPr>
            <w:tcW w:w="14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r>
        <w:rPr>
          <w:rFonts w:hint="eastAsia"/>
        </w:rPr>
        <w:t>注①措置期間中の支払利子についても記入してください。</w:t>
      </w:r>
    </w:p>
    <w:p>
      <w:pPr>
        <w:pStyle w:val="0"/>
        <w:rPr>
          <w:rFonts w:hint="default"/>
        </w:rPr>
      </w:pPr>
      <w:r>
        <w:rPr>
          <w:rFonts w:hint="eastAsia"/>
        </w:rPr>
        <w:t>注②延滞利息は含めないでください。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0</Words>
  <Characters>673</Characters>
  <Application>JUST Note</Application>
  <Lines>668</Lines>
  <Paragraphs>85</Paragraphs>
  <Company>Toshiba</Company>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さとみ</dc:creator>
  <cp:lastModifiedBy>池田　和樹</cp:lastModifiedBy>
  <cp:lastPrinted>2017-11-30T06:48:57Z</cp:lastPrinted>
  <dcterms:created xsi:type="dcterms:W3CDTF">2014-08-20T04:38:00Z</dcterms:created>
  <dcterms:modified xsi:type="dcterms:W3CDTF">2019-12-13T04:24:09Z</dcterms:modified>
  <cp:revision>7</cp:revision>
</cp:coreProperties>
</file>