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160" w:lineRule="exact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-22225</wp:posOffset>
                </wp:positionH>
                <wp:positionV relativeFrom="paragraph">
                  <wp:posOffset>-3810</wp:posOffset>
                </wp:positionV>
                <wp:extent cx="5766435" cy="683514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5766435" cy="6835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-0.3pt;mso-position-vertical-relative:text;mso-position-horizontal-relative:margin;position:absolute;height:538.20000000000005pt;mso-wrap-distance-top:0pt;width:454.05pt;mso-wrap-distance-left:9pt;margin-left:-1.75pt;z-index:2;" o:spid="_x0000_s1026" o:allowincell="t" o:allowoverlap="t" filled="f" stroked="t" strokecolor="#000000 [3213]" strokeweight="0.7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</w:p>
    <w:p>
      <w:pPr>
        <w:pStyle w:val="0"/>
        <w:widowControl w:val="1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小規模事業者持続化補助金</w:t>
      </w:r>
      <w:bookmarkStart w:id="0" w:name="_GoBack"/>
      <w:bookmarkEnd w:id="0"/>
    </w:p>
    <w:p>
      <w:pPr>
        <w:pStyle w:val="0"/>
        <w:widowControl w:val="1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新型コロナウイルス感染症の影響による売上減少の証明申請書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　　　　　　　　　　　　年　　月　　日　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砺波市長　あて</w:t>
      </w:r>
    </w:p>
    <w:p>
      <w:pPr>
        <w:pStyle w:val="0"/>
        <w:widowControl w:val="1"/>
        <w:wordWrap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住　　　所　　　　　　　　　　　　　　　　　</w:t>
      </w:r>
    </w:p>
    <w:p>
      <w:pPr>
        <w:pStyle w:val="0"/>
        <w:widowControl w:val="1"/>
        <w:wordWrap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申請者　名　　　称　　　　　　　　　　　　　　　　　</w:t>
      </w:r>
    </w:p>
    <w:p>
      <w:pPr>
        <w:pStyle w:val="0"/>
        <w:widowControl w:val="1"/>
        <w:wordWrap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代表者氏名　　　　　　　　　　　　　　　印　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私は、今般の新型コロナウイルス感染症の広がりにより影響を受け、下記のとおり売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上が減少しました。</w:t>
      </w:r>
    </w:p>
    <w:p>
      <w:pPr>
        <w:pStyle w:val="0"/>
        <w:widowControl w:val="1"/>
        <w:ind w:left="220" w:hanging="220" w:hangingChars="1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つきましては、小規模事業者持続化補助金の交付申請のため、売上減少の証明発行をお願いします。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</w:p>
    <w:p>
      <w:pPr>
        <w:pStyle w:val="23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記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１．</w:t>
      </w:r>
      <w:r>
        <w:rPr>
          <w:rFonts w:hint="eastAsia" w:asciiTheme="minorEastAsia" w:hAnsiTheme="minorEastAsia"/>
          <w:sz w:val="22"/>
          <w:u w:val="single" w:color="auto"/>
        </w:rPr>
        <w:t>２０２０年　月</w:t>
      </w:r>
      <w:r>
        <w:rPr>
          <w:rFonts w:hint="eastAsia" w:asciiTheme="minorEastAsia" w:hAnsiTheme="minorEastAsia"/>
          <w:sz w:val="22"/>
        </w:rPr>
        <w:t>の１箇月の売上高</w:t>
      </w:r>
      <w:r>
        <w:rPr>
          <w:rFonts w:hint="eastAsia" w:asciiTheme="majorEastAsia" w:hAnsiTheme="majorEastAsia" w:eastAsiaTheme="majorEastAsia"/>
          <w:b w:val="1"/>
          <w:sz w:val="20"/>
        </w:rPr>
        <w:t>（Ａ</w:t>
      </w:r>
      <w:r>
        <w:rPr>
          <w:rFonts w:hint="eastAsia" w:asciiTheme="majorEastAsia" w:hAnsiTheme="majorEastAsia" w:eastAsiaTheme="majorEastAsia"/>
          <w:b w:val="1"/>
          <w:sz w:val="20"/>
          <w:vertAlign w:val="superscript"/>
        </w:rPr>
        <w:t>※</w:t>
      </w:r>
      <w:r>
        <w:rPr>
          <w:rFonts w:hint="eastAsia" w:asciiTheme="majorEastAsia" w:hAnsiTheme="majorEastAsia" w:eastAsiaTheme="majorEastAsia"/>
          <w:b w:val="1"/>
          <w:sz w:val="20"/>
        </w:rPr>
        <w:t>）</w:t>
      </w:r>
      <w:r>
        <w:rPr>
          <w:rFonts w:hint="eastAsia" w:asciiTheme="minorEastAsia" w:hAnsiTheme="minorEastAsia"/>
          <w:sz w:val="22"/>
        </w:rPr>
        <w:t>　　　</w:t>
      </w:r>
      <w:r>
        <w:rPr>
          <w:rFonts w:hint="eastAsia" w:asciiTheme="minorEastAsia" w:hAnsiTheme="minorEastAsia"/>
          <w:sz w:val="22"/>
          <w:u w:val="single" w:color="auto"/>
        </w:rPr>
        <w:t>　　　　　　　　　　　　　　円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２．</w:t>
      </w:r>
      <w:r>
        <w:rPr>
          <w:rFonts w:hint="eastAsia" w:asciiTheme="minorEastAsia" w:hAnsiTheme="minorEastAsia"/>
          <w:sz w:val="22"/>
          <w:u w:val="single" w:color="auto"/>
        </w:rPr>
        <w:t>２０１９年　月</w:t>
      </w:r>
      <w:r>
        <w:rPr>
          <w:rFonts w:hint="eastAsia" w:asciiTheme="minorEastAsia" w:hAnsiTheme="minorEastAsia"/>
          <w:sz w:val="22"/>
        </w:rPr>
        <w:t>の１箇月の売上高</w:t>
      </w:r>
      <w:r>
        <w:rPr>
          <w:rFonts w:hint="eastAsia" w:asciiTheme="majorEastAsia" w:hAnsiTheme="majorEastAsia" w:eastAsiaTheme="majorEastAsia"/>
          <w:b w:val="1"/>
          <w:sz w:val="20"/>
        </w:rPr>
        <w:t>（Ｂ</w:t>
      </w:r>
      <w:r>
        <w:rPr>
          <w:rFonts w:hint="eastAsia" w:asciiTheme="majorEastAsia" w:hAnsiTheme="majorEastAsia" w:eastAsiaTheme="majorEastAsia"/>
          <w:b w:val="1"/>
          <w:sz w:val="20"/>
          <w:vertAlign w:val="superscript"/>
        </w:rPr>
        <w:t>※</w:t>
      </w:r>
      <w:r>
        <w:rPr>
          <w:rFonts w:hint="eastAsia" w:asciiTheme="majorEastAsia" w:hAnsiTheme="majorEastAsia" w:eastAsiaTheme="majorEastAsia"/>
          <w:b w:val="1"/>
          <w:sz w:val="20"/>
        </w:rPr>
        <w:t>）</w:t>
      </w:r>
      <w:r>
        <w:rPr>
          <w:rFonts w:hint="eastAsia" w:asciiTheme="minorEastAsia" w:hAnsiTheme="minorEastAsia"/>
          <w:sz w:val="22"/>
        </w:rPr>
        <w:t>　　　</w:t>
      </w:r>
      <w:r>
        <w:rPr>
          <w:rFonts w:hint="eastAsia" w:asciiTheme="minorEastAsia" w:hAnsiTheme="minorEastAsia"/>
          <w:sz w:val="22"/>
          <w:u w:val="single" w:color="auto"/>
        </w:rPr>
        <w:t>　　　　　　　　　　　　　　円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</w:t>
      </w:r>
    </w:p>
    <w:p>
      <w:pPr>
        <w:pStyle w:val="0"/>
        <w:rPr>
          <w:rFonts w:hint="default" w:asciiTheme="minorEastAsia" w:hAnsiTheme="minorEastAsia"/>
          <w:sz w:val="22"/>
          <w:u w:val="single" w:color="auto"/>
        </w:rPr>
      </w:pPr>
      <w:r>
        <w:rPr>
          <w:rFonts w:hint="eastAsia" w:asciiTheme="minorEastAsia" w:hAnsiTheme="minorEastAsia"/>
          <w:sz w:val="22"/>
        </w:rPr>
        <w:t>　３．売上高の減少額</w:t>
      </w:r>
      <w:r>
        <w:rPr>
          <w:rFonts w:hint="eastAsia" w:asciiTheme="majorEastAsia" w:hAnsiTheme="majorEastAsia" w:eastAsiaTheme="majorEastAsia"/>
          <w:b w:val="1"/>
          <w:sz w:val="20"/>
        </w:rPr>
        <w:t>（Ｂ）－（Ａ）</w:t>
      </w:r>
      <w:r>
        <w:rPr>
          <w:rFonts w:hint="eastAsia" w:asciiTheme="minorEastAsia" w:hAnsiTheme="minorEastAsia"/>
          <w:sz w:val="22"/>
        </w:rPr>
        <w:t>　　　　　　　　</w:t>
      </w:r>
      <w:r>
        <w:rPr>
          <w:rFonts w:hint="eastAsia" w:asciiTheme="minorEastAsia" w:hAnsiTheme="minorEastAsia"/>
          <w:sz w:val="22"/>
          <w:u w:val="single" w:color="auto"/>
        </w:rPr>
        <w:t>　　　　　　　　　　　　　　円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mc:AlternateContent>
          <mc:Choice Requires="wpg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152400</wp:posOffset>
                </wp:positionV>
                <wp:extent cx="1239520" cy="439420"/>
                <wp:effectExtent l="0" t="0" r="635" b="635"/>
                <wp:wrapNone/>
                <wp:docPr id="1027" name="グループ化 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9520" cy="439420"/>
                          <a:chOff x="0" y="0"/>
                          <a:chExt cx="1239520" cy="443230"/>
                        </a:xfrm>
                      </wpg:grpSpPr>
                      <wps:wsp>
                        <wps:cNvPr id="1028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0" y="0"/>
                            <a:ext cx="1239520" cy="443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180" w:lineRule="exact"/>
                                <w:rPr>
                                  <w:rFonts w:hint="default" w:asciiTheme="majorEastAsia" w:hAnsiTheme="majorEastAsia" w:eastAsiaTheme="majorEastAsia"/>
                                  <w:b w:val="1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/>
                                  <w:b w:val="1"/>
                                  <w:sz w:val="18"/>
                                </w:rPr>
                                <w:t>Ｂ－Ａ</w:t>
                              </w:r>
                            </w:p>
                            <w:p>
                              <w:pPr>
                                <w:pStyle w:val="0"/>
                                <w:spacing w:line="180" w:lineRule="exact"/>
                                <w:rPr>
                                  <w:rFonts w:hint="default" w:asciiTheme="majorEastAsia" w:hAnsiTheme="majorEastAsia" w:eastAsiaTheme="majorEastAsia"/>
                                  <w:b w:val="1"/>
                                  <w:sz w:val="18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/>
                                  <w:b w:val="1"/>
                                  <w:sz w:val="18"/>
                                </w:rPr>
                                <w:t>　　</w:t>
                              </w:r>
                              <w:r>
                                <w:rPr>
                                  <w:rFonts w:hint="default" w:asciiTheme="majorEastAsia" w:hAnsiTheme="majorEastAsia" w:eastAsiaTheme="majorEastAsia"/>
                                  <w:b w:val="1"/>
                                  <w:sz w:val="18"/>
                                </w:rPr>
                                <w:t>　　</w:t>
                              </w:r>
                              <w:r>
                                <w:rPr>
                                  <w:rFonts w:hint="default" w:asciiTheme="majorEastAsia" w:hAnsiTheme="majorEastAsia" w:eastAsiaTheme="majorEastAsia"/>
                                  <w:b w:val="1"/>
                                  <w:sz w:val="18"/>
                                </w:rPr>
                                <w:t>×</w:t>
                              </w:r>
                              <w:r>
                                <w:rPr>
                                  <w:rFonts w:hint="eastAsia" w:asciiTheme="majorEastAsia" w:hAnsiTheme="majorEastAsia" w:eastAsiaTheme="majorEastAsia"/>
                                  <w:b w:val="1"/>
                                  <w:sz w:val="18"/>
                                </w:rPr>
                                <w:t>　</w:t>
                              </w:r>
                              <w:r>
                                <w:rPr>
                                  <w:rFonts w:hint="default" w:asciiTheme="majorEastAsia" w:hAnsiTheme="majorEastAsia" w:eastAsiaTheme="majorEastAsia"/>
                                  <w:b w:val="1"/>
                                  <w:sz w:val="18"/>
                                </w:rPr>
                                <w:t>100</w:t>
                              </w:r>
                            </w:p>
                            <w:p>
                              <w:pPr>
                                <w:pStyle w:val="0"/>
                                <w:spacing w:line="180" w:lineRule="exact"/>
                                <w:rPr>
                                  <w:rFonts w:hint="default" w:asciiTheme="majorEastAsia" w:hAnsiTheme="majorEastAsia" w:eastAsiaTheme="majorEastAsia"/>
                                  <w:b w:val="1"/>
                                  <w:sz w:val="18"/>
                                </w:rPr>
                              </w:pPr>
                              <w:r>
                                <w:rPr>
                                  <w:rFonts w:hint="default" w:asciiTheme="majorEastAsia" w:hAnsiTheme="majorEastAsia" w:eastAsiaTheme="majorEastAsia"/>
                                  <w:b w:val="1"/>
                                  <w:sz w:val="18"/>
                                </w:rPr>
                                <w:t>　Ｂ</w:t>
                              </w: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  <wps:wsp>
                        <wps:cNvPr id="1029" name="直線コネクタ 3"/>
                        <wps:cNvSpPr/>
                        <wps:spPr>
                          <a:xfrm>
                            <a:off x="83574" y="211394"/>
                            <a:ext cx="39579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" style="mso-wrap-distance-right:9pt;mso-wrap-distance-bottom:0pt;margin-top:12pt;mso-position-vertical-relative:text;mso-position-horizontal-relative:text;position:absolute;height:34.6pt;mso-wrap-distance-top:0pt;width:97.6pt;mso-wrap-distance-left:9pt;margin-left:78.400000000000006pt;z-index:3;" coordsize="1239520,443230" coordorigin="0,0" o:spid="_x0000_s1027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style="height:443230;width:1239520;top:0;left:0;position:absolute;" o:spid="_x0000_s1028" filled="f" stroked="f" strokeweight="0.75pt" o:spt="202" type="#_x0000_t202">
                  <v:fill/>
                  <v:stroke miterlimit="8"/>
                  <v:textbox style="layout-flow:horizontal;">
                    <w:txbxContent>
                      <w:p>
                        <w:pPr>
                          <w:pStyle w:val="0"/>
                          <w:spacing w:line="180" w:lineRule="exact"/>
                          <w:rPr>
                            <w:rFonts w:hint="default" w:asciiTheme="majorEastAsia" w:hAnsiTheme="majorEastAsia" w:eastAsiaTheme="majorEastAsia"/>
                            <w:b w:val="1"/>
                            <w:sz w:val="18"/>
                          </w:rPr>
                        </w:pPr>
                        <w:r>
                          <w:rPr>
                            <w:rFonts w:hint="eastAsia" w:asciiTheme="majorEastAsia" w:hAnsiTheme="majorEastAsia" w:eastAsiaTheme="majorEastAsia"/>
                            <w:b w:val="1"/>
                            <w:sz w:val="18"/>
                          </w:rPr>
                          <w:t>Ｂ－Ａ</w:t>
                        </w:r>
                      </w:p>
                      <w:p>
                        <w:pPr>
                          <w:pStyle w:val="0"/>
                          <w:spacing w:line="180" w:lineRule="exact"/>
                          <w:rPr>
                            <w:rFonts w:hint="default" w:asciiTheme="majorEastAsia" w:hAnsiTheme="majorEastAsia" w:eastAsiaTheme="majorEastAsia"/>
                            <w:b w:val="1"/>
                            <w:sz w:val="18"/>
                            <w:u w:val="single" w:color="auto"/>
                          </w:rPr>
                        </w:pPr>
                        <w:r>
                          <w:rPr>
                            <w:rFonts w:hint="eastAsia" w:asciiTheme="majorEastAsia" w:hAnsiTheme="majorEastAsia" w:eastAsiaTheme="majorEastAsia"/>
                            <w:b w:val="1"/>
                            <w:sz w:val="18"/>
                          </w:rPr>
                          <w:t>　　</w:t>
                        </w:r>
                        <w:r>
                          <w:rPr>
                            <w:rFonts w:hint="default" w:asciiTheme="majorEastAsia" w:hAnsiTheme="majorEastAsia" w:eastAsiaTheme="majorEastAsia"/>
                            <w:b w:val="1"/>
                            <w:sz w:val="18"/>
                          </w:rPr>
                          <w:t>　　</w:t>
                        </w:r>
                        <w:r>
                          <w:rPr>
                            <w:rFonts w:hint="default" w:asciiTheme="majorEastAsia" w:hAnsiTheme="majorEastAsia" w:eastAsiaTheme="majorEastAsia"/>
                            <w:b w:val="1"/>
                            <w:sz w:val="18"/>
                          </w:rPr>
                          <w:t>×</w:t>
                        </w:r>
                        <w:r>
                          <w:rPr>
                            <w:rFonts w:hint="eastAsia" w:asciiTheme="majorEastAsia" w:hAnsiTheme="majorEastAsia" w:eastAsiaTheme="majorEastAsia"/>
                            <w:b w:val="1"/>
                            <w:sz w:val="18"/>
                          </w:rPr>
                          <w:t>　</w:t>
                        </w:r>
                        <w:r>
                          <w:rPr>
                            <w:rFonts w:hint="default" w:asciiTheme="majorEastAsia" w:hAnsiTheme="majorEastAsia" w:eastAsiaTheme="majorEastAsia"/>
                            <w:b w:val="1"/>
                            <w:sz w:val="18"/>
                          </w:rPr>
                          <w:t>100</w:t>
                        </w:r>
                      </w:p>
                      <w:p>
                        <w:pPr>
                          <w:pStyle w:val="0"/>
                          <w:spacing w:line="180" w:lineRule="exact"/>
                          <w:rPr>
                            <w:rFonts w:hint="default" w:asciiTheme="majorEastAsia" w:hAnsiTheme="majorEastAsia" w:eastAsiaTheme="majorEastAsia"/>
                            <w:b w:val="1"/>
                            <w:sz w:val="18"/>
                          </w:rPr>
                        </w:pPr>
                        <w:r>
                          <w:rPr>
                            <w:rFonts w:hint="default" w:asciiTheme="majorEastAsia" w:hAnsiTheme="majorEastAsia" w:eastAsiaTheme="majorEastAsia"/>
                            <w:b w:val="1"/>
                            <w:sz w:val="18"/>
                          </w:rPr>
                          <w:t>　Ｂ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直線コネクタ 3" style="height:0;width:395797;top:211394;left:83574;position:absolute;" o:spid="_x0000_s1029" filled="f" stroked="t" strokecolor="#000000 [3213]" strokeweight="1pt" o:spt="20" from="83574,211394" to="479371,211394">
                  <v:fill/>
                  <v:stroke linestyle="single" endcap="flat" dashstyle="solid"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  <w:r>
        <w:rPr>
          <w:rFonts w:hint="eastAsia" w:asciiTheme="minorEastAsia" w:hAnsiTheme="minorEastAsia"/>
          <w:sz w:val="22"/>
        </w:rPr>
        <w:t>　　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４．減少比率　　　　　　　　　　　　　　　　　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  <w:u w:val="single" w:color="auto"/>
        </w:rPr>
        <w:t>　　　　　　　　　　　　　　％</w:t>
      </w:r>
    </w:p>
    <w:p>
      <w:pPr>
        <w:pStyle w:val="0"/>
        <w:rPr>
          <w:rFonts w:hint="default"/>
          <w:sz w:val="22"/>
        </w:rPr>
      </w:pPr>
      <w:r>
        <w:rPr>
          <w:rFonts w:hint="default"/>
          <w:sz w:val="22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margin">
                  <wp:posOffset>2248535</wp:posOffset>
                </wp:positionH>
                <wp:positionV relativeFrom="paragraph">
                  <wp:posOffset>109220</wp:posOffset>
                </wp:positionV>
                <wp:extent cx="3403600" cy="1778000"/>
                <wp:effectExtent l="635" t="635" r="29845" b="1079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03600" cy="17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Theme="minorEastAsia" w:hAnsiTheme="minorEastAsia"/>
                                <w:sz w:val="17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7"/>
                              </w:rPr>
                              <w:t>※毎月の締め日が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7"/>
                              </w:rPr>
                              <w:t>1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7"/>
                              </w:rPr>
                              <w:t>日から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7"/>
                              </w:rPr>
                              <w:t>30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7"/>
                              </w:rPr>
                              <w:t>日でない場合は、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7"/>
                              </w:rPr>
                              <w:t>月に該当する期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Theme="minorEastAsia" w:hAnsiTheme="minorEastAsia"/>
                                <w:sz w:val="17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7"/>
                              </w:rPr>
                              <w:t>　（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7"/>
                              </w:rPr>
                              <w:t>1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7"/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7"/>
                              </w:rPr>
                              <w:t>20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7"/>
                              </w:rPr>
                              <w:t>日から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7"/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7"/>
                              </w:rPr>
                              <w:t>19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7"/>
                              </w:rPr>
                              <w:t>日、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7"/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7"/>
                              </w:rPr>
                              <w:t>5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7"/>
                              </w:rPr>
                              <w:t>日から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7"/>
                              </w:rPr>
                              <w:t>3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7"/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7"/>
                              </w:rPr>
                              <w:t>4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7"/>
                              </w:rPr>
                              <w:t>日など）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7"/>
                              </w:rPr>
                              <w:t>1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7"/>
                              </w:rPr>
                              <w:t>箇月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Theme="minorEastAsia" w:hAnsiTheme="minorEastAsia"/>
                                <w:sz w:val="17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7"/>
                              </w:rPr>
                              <w:t>　</w:t>
                            </w:r>
                            <w:r>
                              <w:rPr>
                                <w:rFonts w:hint="default" w:asciiTheme="minorEastAsia" w:hAnsiTheme="minorEastAsia"/>
                                <w:sz w:val="17"/>
                              </w:rPr>
                              <w:t>の</w:t>
                            </w:r>
                            <w:r>
                              <w:rPr>
                                <w:rFonts w:hint="eastAsia" w:asciiTheme="minorEastAsia" w:hAnsiTheme="minorEastAsia"/>
                                <w:sz w:val="17"/>
                              </w:rPr>
                              <w:t>売上高を記入してください。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8.6pt;mso-position-vertical-relative:text;mso-position-horizontal-relative:margin;v-text-anchor:top;position:absolute;height:140pt;mso-wrap-distance-top:3.6pt;width:268pt;mso-wrap-distance-left:9pt;margin-left:177.05pt;z-index:6;" o:spid="_x0000_s1030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mso-fit-shape-to-text:t;">
                  <w:txbxContent>
                    <w:p>
                      <w:pPr>
                        <w:pStyle w:val="0"/>
                        <w:spacing w:line="200" w:lineRule="exact"/>
                        <w:rPr>
                          <w:rFonts w:hint="default" w:asciiTheme="minorEastAsia" w:hAnsiTheme="minorEastAsia"/>
                          <w:sz w:val="17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17"/>
                        </w:rPr>
                        <w:t>※毎月の締め日が</w:t>
                      </w:r>
                      <w:r>
                        <w:rPr>
                          <w:rFonts w:hint="eastAsia" w:asciiTheme="minorEastAsia" w:hAnsiTheme="minorEastAsia"/>
                          <w:sz w:val="17"/>
                        </w:rPr>
                        <w:t>1</w:t>
                      </w:r>
                      <w:r>
                        <w:rPr>
                          <w:rFonts w:hint="eastAsia" w:asciiTheme="minorEastAsia" w:hAnsiTheme="minorEastAsia"/>
                          <w:sz w:val="17"/>
                        </w:rPr>
                        <w:t>日から</w:t>
                      </w:r>
                      <w:r>
                        <w:rPr>
                          <w:rFonts w:hint="eastAsia" w:asciiTheme="minorEastAsia" w:hAnsiTheme="minorEastAsia"/>
                          <w:sz w:val="17"/>
                        </w:rPr>
                        <w:t>30</w:t>
                      </w:r>
                      <w:r>
                        <w:rPr>
                          <w:rFonts w:hint="eastAsia" w:asciiTheme="minorEastAsia" w:hAnsiTheme="minorEastAsia"/>
                          <w:sz w:val="17"/>
                        </w:rPr>
                        <w:t>日でない場合は、</w:t>
                      </w:r>
                      <w:r>
                        <w:rPr>
                          <w:rFonts w:hint="eastAsia" w:asciiTheme="minorEastAsia" w:hAnsiTheme="minorEastAsia"/>
                          <w:sz w:val="17"/>
                        </w:rPr>
                        <w:t>2</w:t>
                      </w:r>
                      <w:r>
                        <w:rPr>
                          <w:rFonts w:hint="eastAsia" w:asciiTheme="minorEastAsia" w:hAnsiTheme="minorEastAsia"/>
                          <w:sz w:val="17"/>
                        </w:rPr>
                        <w:t>月に該当する期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Theme="minorEastAsia" w:hAnsiTheme="minorEastAsia"/>
                          <w:sz w:val="17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17"/>
                        </w:rPr>
                        <w:t>　（</w:t>
                      </w:r>
                      <w:r>
                        <w:rPr>
                          <w:rFonts w:hint="eastAsia" w:asciiTheme="minorEastAsia" w:hAnsiTheme="minorEastAsia"/>
                          <w:sz w:val="17"/>
                        </w:rPr>
                        <w:t>1</w:t>
                      </w:r>
                      <w:r>
                        <w:rPr>
                          <w:rFonts w:hint="eastAsia" w:asciiTheme="minorEastAsia" w:hAnsiTheme="minorEastAsia"/>
                          <w:sz w:val="17"/>
                        </w:rPr>
                        <w:t>月</w:t>
                      </w:r>
                      <w:r>
                        <w:rPr>
                          <w:rFonts w:hint="eastAsia" w:asciiTheme="minorEastAsia" w:hAnsiTheme="minorEastAsia"/>
                          <w:sz w:val="17"/>
                        </w:rPr>
                        <w:t>20</w:t>
                      </w:r>
                      <w:r>
                        <w:rPr>
                          <w:rFonts w:hint="eastAsia" w:asciiTheme="minorEastAsia" w:hAnsiTheme="minorEastAsia"/>
                          <w:sz w:val="17"/>
                        </w:rPr>
                        <w:t>日から</w:t>
                      </w:r>
                      <w:r>
                        <w:rPr>
                          <w:rFonts w:hint="eastAsia" w:asciiTheme="minorEastAsia" w:hAnsiTheme="minorEastAsia"/>
                          <w:sz w:val="17"/>
                        </w:rPr>
                        <w:t>2</w:t>
                      </w:r>
                      <w:r>
                        <w:rPr>
                          <w:rFonts w:hint="eastAsia" w:asciiTheme="minorEastAsia" w:hAnsiTheme="minorEastAsia"/>
                          <w:sz w:val="17"/>
                        </w:rPr>
                        <w:t>月</w:t>
                      </w:r>
                      <w:r>
                        <w:rPr>
                          <w:rFonts w:hint="eastAsia" w:asciiTheme="minorEastAsia" w:hAnsiTheme="minorEastAsia"/>
                          <w:sz w:val="17"/>
                        </w:rPr>
                        <w:t>19</w:t>
                      </w:r>
                      <w:r>
                        <w:rPr>
                          <w:rFonts w:hint="eastAsia" w:asciiTheme="minorEastAsia" w:hAnsiTheme="minorEastAsia"/>
                          <w:sz w:val="17"/>
                        </w:rPr>
                        <w:t>日、</w:t>
                      </w:r>
                      <w:r>
                        <w:rPr>
                          <w:rFonts w:hint="eastAsia" w:asciiTheme="minorEastAsia" w:hAnsiTheme="minorEastAsia"/>
                          <w:sz w:val="17"/>
                        </w:rPr>
                        <w:t>2</w:t>
                      </w:r>
                      <w:r>
                        <w:rPr>
                          <w:rFonts w:hint="eastAsia" w:asciiTheme="minorEastAsia" w:hAnsiTheme="minorEastAsia"/>
                          <w:sz w:val="17"/>
                        </w:rPr>
                        <w:t>月</w:t>
                      </w:r>
                      <w:r>
                        <w:rPr>
                          <w:rFonts w:hint="eastAsia" w:asciiTheme="minorEastAsia" w:hAnsiTheme="minorEastAsia"/>
                          <w:sz w:val="17"/>
                        </w:rPr>
                        <w:t>5</w:t>
                      </w:r>
                      <w:r>
                        <w:rPr>
                          <w:rFonts w:hint="eastAsia" w:asciiTheme="minorEastAsia" w:hAnsiTheme="minorEastAsia"/>
                          <w:sz w:val="17"/>
                        </w:rPr>
                        <w:t>日から</w:t>
                      </w:r>
                      <w:r>
                        <w:rPr>
                          <w:rFonts w:hint="eastAsia" w:asciiTheme="minorEastAsia" w:hAnsiTheme="minorEastAsia"/>
                          <w:sz w:val="17"/>
                        </w:rPr>
                        <w:t>3</w:t>
                      </w:r>
                      <w:r>
                        <w:rPr>
                          <w:rFonts w:hint="eastAsia" w:asciiTheme="minorEastAsia" w:hAnsiTheme="minorEastAsia"/>
                          <w:sz w:val="17"/>
                        </w:rPr>
                        <w:t>月</w:t>
                      </w:r>
                      <w:r>
                        <w:rPr>
                          <w:rFonts w:hint="eastAsia" w:asciiTheme="minorEastAsia" w:hAnsiTheme="minorEastAsia"/>
                          <w:sz w:val="17"/>
                        </w:rPr>
                        <w:t>4</w:t>
                      </w:r>
                      <w:r>
                        <w:rPr>
                          <w:rFonts w:hint="eastAsia" w:asciiTheme="minorEastAsia" w:hAnsiTheme="minorEastAsia"/>
                          <w:sz w:val="17"/>
                        </w:rPr>
                        <w:t>日など）</w:t>
                      </w:r>
                      <w:r>
                        <w:rPr>
                          <w:rFonts w:hint="eastAsia" w:asciiTheme="minorEastAsia" w:hAnsiTheme="minorEastAsia"/>
                          <w:sz w:val="17"/>
                        </w:rPr>
                        <w:t>1</w:t>
                      </w:r>
                      <w:r>
                        <w:rPr>
                          <w:rFonts w:hint="eastAsia" w:asciiTheme="minorEastAsia" w:hAnsiTheme="minorEastAsia"/>
                          <w:sz w:val="17"/>
                        </w:rPr>
                        <w:t>箇月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Theme="minorEastAsia" w:hAnsiTheme="minorEastAsia"/>
                          <w:sz w:val="17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17"/>
                        </w:rPr>
                        <w:t>　</w:t>
                      </w:r>
                      <w:r>
                        <w:rPr>
                          <w:rFonts w:hint="default" w:asciiTheme="minorEastAsia" w:hAnsiTheme="minorEastAsia"/>
                          <w:sz w:val="17"/>
                        </w:rPr>
                        <w:t>の</w:t>
                      </w:r>
                      <w:r>
                        <w:rPr>
                          <w:rFonts w:hint="eastAsia" w:asciiTheme="minorEastAsia" w:hAnsiTheme="minorEastAsia"/>
                          <w:sz w:val="17"/>
                        </w:rPr>
                        <w:t>売上高を記入してください。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ind w:left="510" w:hanging="510" w:hangingChars="300"/>
        <w:jc w:val="left"/>
        <w:rPr>
          <w:rFonts w:hint="default" w:asciiTheme="minorEastAsia" w:hAnsiTheme="minorEastAsia"/>
          <w:sz w:val="17"/>
        </w:rPr>
      </w:pP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2"/>
        </w:rPr>
        <w:t>　５．添付書類</w:t>
      </w:r>
      <w:r>
        <w:rPr>
          <w:rFonts w:hint="eastAsia"/>
          <w:sz w:val="20"/>
        </w:rPr>
        <w:t>（いずれかを選択）</w:t>
      </w:r>
    </w:p>
    <w:p>
      <w:pPr>
        <w:pStyle w:val="0"/>
        <w:ind w:left="1320" w:hanging="1320" w:hangingChars="60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□　（Ａ）及び（Ｂ）の額を証する書類</w:t>
      </w:r>
    </w:p>
    <w:p>
      <w:pPr>
        <w:pStyle w:val="0"/>
        <w:ind w:left="1100" w:hanging="1100" w:hangingChars="50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□　創業１年未満の場</w:t>
      </w:r>
      <w:r>
        <w:rPr>
          <w:rFonts w:hint="eastAsia" w:asciiTheme="minorEastAsia" w:hAnsiTheme="minorEastAsia"/>
          <w:sz w:val="22"/>
        </w:rPr>
        <w:t>合、</w:t>
      </w:r>
      <w:r>
        <w:rPr>
          <w:rFonts w:hint="eastAsia" w:asciiTheme="minorEastAsia" w:hAnsiTheme="minorEastAsia"/>
          <w:sz w:val="22"/>
        </w:rPr>
        <w:t>2019</w:t>
      </w:r>
      <w:r>
        <w:rPr>
          <w:rFonts w:hint="eastAsia" w:asciiTheme="minorEastAsia" w:hAnsiTheme="minorEastAsia"/>
          <w:sz w:val="22"/>
        </w:rPr>
        <w:t>年</w:t>
      </w:r>
      <w:r>
        <w:rPr>
          <w:rFonts w:hint="eastAsia" w:asciiTheme="minorEastAsia" w:hAnsiTheme="minorEastAsia"/>
          <w:sz w:val="22"/>
        </w:rPr>
        <w:t>11</w:t>
      </w:r>
      <w:r>
        <w:rPr>
          <w:rFonts w:hint="eastAsia" w:asciiTheme="minorEastAsia" w:hAnsiTheme="minorEastAsia"/>
          <w:sz w:val="22"/>
        </w:rPr>
        <w:t>月から</w:t>
      </w:r>
      <w:r>
        <w:rPr>
          <w:rFonts w:hint="eastAsia" w:asciiTheme="minorEastAsia" w:hAnsiTheme="minorEastAsia"/>
          <w:sz w:val="22"/>
        </w:rPr>
        <w:t>2020</w:t>
      </w:r>
      <w:r>
        <w:rPr>
          <w:rFonts w:hint="eastAsia" w:asciiTheme="minorEastAsia" w:hAnsiTheme="minorEastAsia"/>
          <w:sz w:val="22"/>
        </w:rPr>
        <w:t>年１月</w:t>
      </w:r>
      <w:r>
        <w:rPr>
          <w:rFonts w:hint="eastAsia"/>
          <w:sz w:val="22"/>
        </w:rPr>
        <w:t>の売上高を証する書類（別紙）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申請のとおり、相違ないことを証明します。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砺波市長　夏野　修　　印　　　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spacing w:line="320" w:lineRule="exact"/>
        <w:ind w:left="850" w:hanging="850" w:hangingChars="500"/>
        <w:jc w:val="left"/>
        <w:rPr>
          <w:rFonts w:hint="default"/>
          <w:sz w:val="17"/>
        </w:rPr>
      </w:pPr>
      <w:r>
        <w:rPr>
          <w:rFonts w:hint="eastAsia"/>
          <w:sz w:val="17"/>
        </w:rPr>
        <w:t>　　</w:t>
      </w:r>
    </w:p>
    <w:sectPr>
      <w:headerReference r:id="rId6" w:type="default"/>
      <w:headerReference r:id="rId5" w:type="first"/>
      <w:pgSz w:w="11906" w:h="16838"/>
      <w:pgMar w:top="1418" w:right="1418" w:bottom="1418" w:left="1418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spacing w:line="14" w:lineRule="exact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  <w:r>
      <w:rPr>
        <w:rFonts w:hint="eastAsia"/>
      </w:rPr>
      <w:t>（別紙）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5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="ＭＳ Ｐゴシック" w:hAnsi="ＭＳ Ｐゴシック" w:eastAsia="ＭＳ Ｐゴシック"/>
      <w:sz w:val="24"/>
    </w:rPr>
  </w:style>
  <w:style w:type="character" w:styleId="24" w:customStyle="1">
    <w:name w:val="記 (文字)"/>
    <w:basedOn w:val="10"/>
    <w:next w:val="24"/>
    <w:link w:val="23"/>
    <w:uiPriority w:val="0"/>
    <w:rPr>
      <w:rFonts w:ascii="ＭＳ Ｐゴシック" w:hAnsi="ＭＳ Ｐゴシック" w:eastAsia="ＭＳ Ｐゴシック"/>
      <w:sz w:val="24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="ＭＳ Ｐゴシック" w:hAnsi="ＭＳ Ｐゴシック" w:eastAsia="ＭＳ Ｐゴシック"/>
      <w:sz w:val="24"/>
    </w:rPr>
  </w:style>
  <w:style w:type="character" w:styleId="26" w:customStyle="1">
    <w:name w:val="結語 (文字)"/>
    <w:basedOn w:val="10"/>
    <w:next w:val="26"/>
    <w:link w:val="25"/>
    <w:uiPriority w:val="0"/>
    <w:rPr>
      <w:rFonts w:ascii="ＭＳ Ｐゴシック" w:hAnsi="ＭＳ Ｐゴシック" w:eastAsia="ＭＳ Ｐゴシック"/>
      <w:sz w:val="24"/>
    </w:rPr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paragraph" w:styleId="28">
    <w:name w:val="Revision"/>
    <w:next w:val="28"/>
    <w:link w:val="0"/>
    <w:uiPriority w:val="0"/>
    <w:rPr/>
  </w:style>
  <w:style w:type="character" w:styleId="29">
    <w:name w:val="annotation reference"/>
    <w:basedOn w:val="10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basedOn w:val="10"/>
    <w:next w:val="31"/>
    <w:link w:val="30"/>
    <w:uiPriority w:val="0"/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basedOn w:val="31"/>
    <w:next w:val="33"/>
    <w:link w:val="32"/>
    <w:uiPriority w:val="0"/>
    <w:rPr>
      <w:b w:val="1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16</Words>
  <Characters>408</Characters>
  <Application>JUST Note</Application>
  <Lines>44</Lines>
  <Paragraphs>31</Paragraphs>
  <CharactersWithSpaces>702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m.kawagoe</dc:creator>
  <cp:lastModifiedBy>池田　和樹</cp:lastModifiedBy>
  <cp:lastPrinted>2020-03-12T06:22:00Z</cp:lastPrinted>
  <dcterms:created xsi:type="dcterms:W3CDTF">2020-03-12T06:39:00Z</dcterms:created>
  <dcterms:modified xsi:type="dcterms:W3CDTF">2020-05-19T01:44:59Z</dcterms:modified>
  <cp:revision>8</cp:revision>
</cp:coreProperties>
</file>