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9236" w:type="dxa"/>
        <w:tblInd w:w="108" w:type="dxa"/>
        <w:tblLayout w:type="fixed"/>
        <w:tblCellMar>
          <w:top w:w="283" w:type="dxa"/>
        </w:tblCellMar>
        <w:tblLook w:firstRow="1" w:lastRow="0" w:firstColumn="1" w:lastColumn="0" w:noHBand="0" w:noVBand="1" w:val="04A0"/>
      </w:tblPr>
      <w:tblGrid>
        <w:gridCol w:w="9236"/>
      </w:tblGrid>
      <w:tr>
        <w:trPr>
          <w:trHeight w:val="587" w:hRule="atLeast"/>
        </w:trPr>
        <w:tc>
          <w:tcPr>
            <w:tcW w:w="92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b w:val="1"/>
                <w:sz w:val="24"/>
              </w:rPr>
            </w:pPr>
            <w:r>
              <w:rPr>
                <w:rFonts w:hint="eastAsia" w:asciiTheme="minorEastAsia" w:hAnsiTheme="minorEastAsia"/>
                <w:b w:val="1"/>
                <w:sz w:val="24"/>
              </w:rPr>
              <w:t>第１３回砺波市空き家再生等推進協議会</w:t>
            </w:r>
            <w:r>
              <w:rPr>
                <w:rFonts w:hint="eastAsia" w:asciiTheme="minorEastAsia" w:hAnsiTheme="minorEastAsia"/>
                <w:b w:val="1"/>
                <w:sz w:val="24"/>
              </w:rPr>
              <w:t xml:space="preserve"> </w:t>
            </w:r>
            <w:r>
              <w:rPr>
                <w:rFonts w:hint="eastAsia" w:asciiTheme="minorEastAsia" w:hAnsiTheme="minorEastAsia"/>
                <w:b w:val="1"/>
                <w:sz w:val="24"/>
              </w:rPr>
              <w:t>会議録</w:t>
            </w:r>
          </w:p>
        </w:tc>
      </w:tr>
    </w:tbl>
    <w:p>
      <w:pPr>
        <w:pStyle w:val="0"/>
        <w:spacing w:line="340" w:lineRule="exact"/>
        <w:ind w:firstLine="200" w:firstLineChars="100"/>
        <w:jc w:val="left"/>
        <w:rPr>
          <w:rFonts w:hint="default" w:asciiTheme="minorEastAsia" w:hAnsiTheme="minorEastAsia"/>
          <w:sz w:val="20"/>
        </w:rPr>
      </w:pPr>
    </w:p>
    <w:p>
      <w:pPr>
        <w:pStyle w:val="0"/>
        <w:spacing w:line="340" w:lineRule="exact"/>
        <w:jc w:val="left"/>
        <w:rPr>
          <w:rFonts w:hint="default" w:asciiTheme="minorEastAsia" w:hAnsiTheme="minorEastAsia"/>
          <w:sz w:val="20"/>
        </w:rPr>
      </w:pPr>
      <w:r>
        <w:rPr>
          <w:rFonts w:hint="eastAsia"/>
          <w:b w:val="1"/>
          <w:sz w:val="20"/>
        </w:rPr>
        <w:t>日　時　　</w:t>
      </w:r>
      <w:r>
        <w:rPr>
          <w:rFonts w:hint="eastAsia"/>
          <w:b w:val="0"/>
          <w:sz w:val="20"/>
        </w:rPr>
        <w:t>令和元</w:t>
      </w:r>
      <w:r>
        <w:rPr>
          <w:rFonts w:hint="eastAsia" w:asciiTheme="minorEastAsia" w:hAnsiTheme="minorEastAsia"/>
          <w:sz w:val="20"/>
        </w:rPr>
        <w:t>年８月２６日（水）　午後４時から午後５時１５分まで</w:t>
      </w:r>
    </w:p>
    <w:p>
      <w:pPr>
        <w:pStyle w:val="0"/>
        <w:spacing w:line="340" w:lineRule="exact"/>
        <w:jc w:val="left"/>
        <w:rPr>
          <w:rFonts w:hint="default" w:asciiTheme="minorEastAsia" w:hAnsiTheme="minorEastAsia"/>
          <w:sz w:val="20"/>
        </w:rPr>
      </w:pPr>
      <w:r>
        <w:rPr>
          <w:rFonts w:hint="eastAsia"/>
          <w:b w:val="1"/>
          <w:sz w:val="20"/>
        </w:rPr>
        <w:t>場　所　　</w:t>
      </w:r>
      <w:r>
        <w:rPr>
          <w:rFonts w:hint="eastAsia" w:asciiTheme="minorEastAsia" w:hAnsiTheme="minorEastAsia"/>
          <w:sz w:val="20"/>
        </w:rPr>
        <w:t>砺波市役所３Ｆ　大ホール</w:t>
      </w:r>
    </w:p>
    <w:p>
      <w:pPr>
        <w:pStyle w:val="0"/>
        <w:spacing w:line="340" w:lineRule="exact"/>
        <w:rPr>
          <w:rFonts w:hint="default"/>
          <w:b w:val="1"/>
          <w:sz w:val="20"/>
        </w:rPr>
      </w:pPr>
      <w:r>
        <w:rPr>
          <w:rFonts w:hint="eastAsia"/>
          <w:b w:val="1"/>
          <w:sz w:val="20"/>
        </w:rPr>
        <w:t>出席者　　</w:t>
      </w:r>
    </w:p>
    <w:tbl>
      <w:tblPr>
        <w:tblStyle w:val="25"/>
        <w:tblW w:w="0" w:type="auto"/>
        <w:tblInd w:w="0" w:type="dxa"/>
        <w:tblLayout w:type="fixed"/>
        <w:tblLook w:firstRow="1" w:lastRow="0" w:firstColumn="1" w:lastColumn="0" w:noHBand="0" w:noVBand="1" w:val="04A0"/>
      </w:tblPr>
      <w:tblGrid>
        <w:gridCol w:w="1578"/>
        <w:gridCol w:w="5062"/>
        <w:gridCol w:w="2708"/>
      </w:tblGrid>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氏</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名</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所属・加盟団体</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2"/>
              </w:rPr>
            </w:pPr>
            <w:r>
              <w:rPr>
                <w:rFonts w:hint="default" w:ascii="ＭＳ 明朝" w:hAnsi="ＭＳ 明朝" w:eastAsia="ＭＳ 明朝"/>
                <w:color w:val="000000"/>
                <w:sz w:val="22"/>
              </w:rPr>
              <w:t>団体役職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荒木</w:t>
            </w:r>
            <w:r>
              <w:rPr>
                <w:rFonts w:hint="default" w:ascii="ＭＳ 明朝" w:hAnsi="ＭＳ 明朝" w:eastAsia="ＭＳ 明朝"/>
                <w:color w:val="000000"/>
              </w:rPr>
              <w:t>　</w:t>
            </w:r>
            <w:r>
              <w:rPr>
                <w:rFonts w:hint="eastAsia" w:ascii="ＭＳ 明朝" w:hAnsi="ＭＳ 明朝" w:eastAsia="ＭＳ 明朝"/>
                <w:color w:val="000000"/>
              </w:rPr>
              <w:t>憲一</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富山県司法書士会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砺波支部長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井上</w:t>
            </w:r>
            <w:r>
              <w:rPr>
                <w:rFonts w:hint="default" w:ascii="ＭＳ 明朝" w:hAnsi="ＭＳ 明朝" w:eastAsia="ＭＳ 明朝"/>
                <w:color w:val="000000"/>
              </w:rPr>
              <w:t>　</w:t>
            </w:r>
            <w:r>
              <w:rPr>
                <w:rFonts w:hint="eastAsia" w:ascii="ＭＳ 明朝" w:hAnsi="ＭＳ 明朝" w:eastAsia="ＭＳ 明朝"/>
                <w:color w:val="000000"/>
              </w:rPr>
              <w:t>五三男</w:t>
            </w:r>
          </w:p>
          <w:p>
            <w:pPr>
              <w:pStyle w:val="0"/>
              <w:jc w:val="left"/>
              <w:rPr>
                <w:rFonts w:hint="default" w:ascii="ＭＳ 明朝" w:hAnsi="ＭＳ 明朝" w:eastAsia="ＭＳ 明朝"/>
                <w:color w:val="000000"/>
                <w:sz w:val="24"/>
              </w:rPr>
            </w:pPr>
            <w:r>
              <w:rPr>
                <w:rFonts w:hint="eastAsia" w:ascii="ＭＳ 明朝" w:hAnsi="ＭＳ 明朝" w:eastAsia="ＭＳ 明朝"/>
                <w:color w:val="000000"/>
                <w:w w:val="50"/>
              </w:rPr>
              <w:t>（代理　安念　幹倫）</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砺波市地区自治振興会協議会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尾田　武雄</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ＮＰＯ法人砺波土蔵の会　</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小幡　和彦</w:t>
            </w:r>
          </w:p>
          <w:p>
            <w:pPr>
              <w:pStyle w:val="0"/>
              <w:jc w:val="left"/>
              <w:rPr>
                <w:rFonts w:hint="default" w:ascii="ＭＳ 明朝" w:hAnsi="ＭＳ 明朝" w:eastAsia="ＭＳ 明朝"/>
                <w:color w:val="000000"/>
                <w:sz w:val="24"/>
              </w:rPr>
            </w:pPr>
            <w:r>
              <w:rPr>
                <w:rFonts w:hint="eastAsia" w:ascii="ＭＳ 明朝" w:hAnsi="ＭＳ 明朝" w:eastAsia="ＭＳ 明朝"/>
                <w:color w:val="000000"/>
                <w:w w:val="50"/>
              </w:rPr>
              <w:t>（代理　堀田　哲博）</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砺波商工会議所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川原　国昭</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となみ散居村ミュージアム</w:t>
            </w:r>
            <w:r>
              <w:rPr>
                <w:rFonts w:hint="default" w:ascii="ＭＳ 明朝" w:hAnsi="ＭＳ 明朝" w:eastAsia="ＭＳ 明朝"/>
                <w:color w:val="000000"/>
              </w:rPr>
              <w:br w:type="textWrapping" w:clear="none"/>
            </w:r>
            <w:r>
              <w:rPr>
                <w:rFonts w:hint="default" w:ascii="ＭＳ 明朝" w:hAnsi="ＭＳ 明朝" w:eastAsia="ＭＳ 明朝"/>
                <w:color w:val="000000"/>
              </w:rPr>
              <w:t>砺波散村地域研究所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館長</w:t>
            </w:r>
            <w:r>
              <w:rPr>
                <w:rFonts w:hint="default" w:ascii="ＭＳ 明朝" w:hAnsi="ＭＳ 明朝" w:eastAsia="ＭＳ 明朝"/>
                <w:color w:val="000000"/>
              </w:rPr>
              <w:br w:type="textWrapping" w:clear="none"/>
            </w: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清澤　百合子</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砺波市ボランティア連絡協議会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熊野　清</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eastAsia" w:ascii="ＭＳ 明朝" w:hAnsi="ＭＳ 明朝" w:eastAsia="ＭＳ 明朝"/>
                <w:color w:val="000000"/>
              </w:rPr>
              <w:t>富山県宅地建物取引業協会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副会長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佐伯　幹夫</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一般社団法人　砺波市観光協会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事務局長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center"/>
          </w:tcPr>
          <w:p>
            <w:pPr>
              <w:pStyle w:val="0"/>
              <w:jc w:val="both"/>
              <w:rPr>
                <w:rFonts w:hint="default" w:ascii="ＭＳ 明朝" w:hAnsi="ＭＳ 明朝" w:eastAsia="ＭＳ 明朝"/>
                <w:color w:val="000000"/>
                <w:sz w:val="24"/>
              </w:rPr>
            </w:pPr>
            <w:r>
              <w:rPr>
                <w:rFonts w:hint="default" w:ascii="ＭＳ 明朝" w:hAnsi="ＭＳ 明朝" w:eastAsia="ＭＳ 明朝"/>
                <w:color w:val="000000"/>
              </w:rPr>
              <w:t>境　嘉代子</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卯月の会</w:t>
            </w:r>
            <w:r>
              <w:rPr>
                <w:rFonts w:hint="default" w:ascii="ＭＳ 明朝" w:hAnsi="ＭＳ 明朝" w:eastAsia="ＭＳ 明朝"/>
                <w:color w:val="000000"/>
              </w:rPr>
              <w:br w:type="textWrapping" w:clear="none"/>
            </w:r>
            <w:r>
              <w:rPr>
                <w:rFonts w:hint="default" w:ascii="ＭＳ 明朝" w:hAnsi="ＭＳ 明朝" w:eastAsia="ＭＳ 明朝"/>
                <w:color w:val="000000"/>
              </w:rPr>
              <w:t>農家レストラン大門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会長</w:t>
            </w:r>
            <w:r>
              <w:rPr>
                <w:rFonts w:hint="default" w:ascii="ＭＳ 明朝" w:hAnsi="ＭＳ 明朝" w:eastAsia="ＭＳ 明朝"/>
                <w:color w:val="000000"/>
              </w:rPr>
              <w:br w:type="textWrapping" w:clear="none"/>
            </w:r>
            <w:r>
              <w:rPr>
                <w:rFonts w:hint="default" w:ascii="ＭＳ 明朝" w:hAnsi="ＭＳ 明朝" w:eastAsia="ＭＳ 明朝"/>
                <w:color w:val="000000"/>
              </w:rPr>
              <w:t>女将</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坂井　彦就</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庄川町商工会</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副会長</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櫻井　啓年</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櫻井啓年税理士事務所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eastAsia"/>
              </w:rPr>
            </w:pP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中井　精一</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富山大学人文学部</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eastAsia"/>
              </w:rPr>
            </w:pPr>
            <w:r>
              <w:rPr>
                <w:rFonts w:hint="default" w:ascii="ＭＳ 明朝" w:hAnsi="ＭＳ 明朝" w:eastAsia="ＭＳ 明朝"/>
                <w:color w:val="000000"/>
              </w:rPr>
              <w:t>教授</w:t>
            </w: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中西　美代</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eastAsia" w:ascii="ＭＳ 明朝" w:hAnsi="ＭＳ 明朝" w:eastAsia="ＭＳ 明朝"/>
                <w:color w:val="000000"/>
              </w:rPr>
              <w:t>元</w:t>
            </w:r>
            <w:r>
              <w:rPr>
                <w:rFonts w:hint="default" w:ascii="ＭＳ 明朝" w:hAnsi="ＭＳ 明朝" w:eastAsia="ＭＳ 明朝"/>
                <w:color w:val="000000"/>
              </w:rPr>
              <w:t>となみ野農業協同組合</w:t>
            </w:r>
            <w:r>
              <w:rPr>
                <w:rFonts w:hint="eastAsia" w:ascii="ＭＳ 明朝" w:hAnsi="ＭＳ 明朝" w:eastAsia="ＭＳ 明朝"/>
                <w:color w:val="000000"/>
              </w:rPr>
              <w:t>理事</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rPr>
              <w:t>永田</w:t>
            </w:r>
            <w:r>
              <w:rPr>
                <w:rFonts w:hint="default" w:ascii="ＭＳ 明朝" w:hAnsi="ＭＳ 明朝" w:eastAsia="ＭＳ 明朝"/>
                <w:color w:val="000000"/>
              </w:rPr>
              <w:t>　</w:t>
            </w:r>
            <w:r>
              <w:rPr>
                <w:rFonts w:hint="eastAsia" w:ascii="ＭＳ 明朝" w:hAnsi="ＭＳ 明朝" w:eastAsia="ＭＳ 明朝"/>
                <w:color w:val="000000"/>
              </w:rPr>
              <w:t>千代美</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eastAsia" w:ascii="ＭＳ 明朝" w:hAnsi="ＭＳ 明朝" w:eastAsia="ＭＳ 明朝"/>
                <w:color w:val="000000"/>
              </w:rPr>
              <w:t>元</w:t>
            </w:r>
            <w:r>
              <w:rPr>
                <w:rFonts w:hint="default" w:ascii="ＭＳ 明朝" w:hAnsi="ＭＳ 明朝" w:eastAsia="ＭＳ 明朝"/>
                <w:color w:val="000000"/>
              </w:rPr>
              <w:t>砺波市連合婦人会</w:t>
            </w:r>
            <w:r>
              <w:rPr>
                <w:rFonts w:hint="eastAsia" w:ascii="ＭＳ 明朝" w:hAnsi="ＭＳ 明朝" w:eastAsia="ＭＳ 明朝"/>
                <w:color w:val="000000"/>
              </w:rPr>
              <w:t>会計</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p>
        </w:tc>
      </w:tr>
      <w:tr>
        <w:trPr/>
        <w:tc>
          <w:tcPr>
            <w:tcW w:w="157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蓑　健太郎</w:t>
            </w:r>
          </w:p>
        </w:tc>
        <w:tc>
          <w:tcPr>
            <w:tcW w:w="5062"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となみ</w:t>
            </w:r>
            <w:r>
              <w:rPr>
                <w:rFonts w:hint="eastAsia" w:ascii="ＭＳ 明朝" w:hAnsi="ＭＳ 明朝" w:eastAsia="ＭＳ 明朝"/>
                <w:color w:val="000000"/>
              </w:rPr>
              <w:t>野</w:t>
            </w:r>
            <w:r>
              <w:rPr>
                <w:rFonts w:hint="default" w:ascii="ＭＳ 明朝" w:hAnsi="ＭＳ 明朝" w:eastAsia="ＭＳ 明朝"/>
                <w:color w:val="000000"/>
              </w:rPr>
              <w:t>法律事務所</w:t>
            </w:r>
          </w:p>
        </w:tc>
        <w:tc>
          <w:tcPr>
            <w:tcW w:w="2708" w:type="dxa"/>
            <w:tcBorders>
              <w:top w:val="single" w:color="BFBFBF" w:themeColor="background1" w:themeShade="C0" w:sz="2" w:space="0"/>
              <w:left w:val="single" w:color="BFBFBF" w:themeColor="background1" w:themeShade="C0" w:sz="2" w:space="0"/>
              <w:bottom w:val="single" w:color="BFBFBF" w:themeColor="background1" w:themeShade="C0" w:sz="2" w:space="0"/>
              <w:right w:val="single" w:color="BFBFBF" w:themeColor="background1" w:themeShade="C0" w:sz="2" w:space="0"/>
              <w:tl2br w:val="none" w:color="auto" w:sz="0" w:space="0"/>
              <w:tr2bl w:val="none" w:color="auto" w:sz="0" w:space="0"/>
            </w:tcBorders>
            <w:vAlign w:val="top"/>
          </w:tcPr>
          <w:p>
            <w:pPr>
              <w:pStyle w:val="0"/>
              <w:rPr>
                <w:rFonts w:hint="default" w:ascii="ＭＳ 明朝" w:hAnsi="ＭＳ 明朝" w:eastAsia="ＭＳ 明朝"/>
                <w:color w:val="000000"/>
                <w:sz w:val="24"/>
              </w:rPr>
            </w:pPr>
          </w:p>
        </w:tc>
      </w:tr>
    </w:tbl>
    <w:p>
      <w:pPr>
        <w:pStyle w:val="0"/>
        <w:spacing w:line="340" w:lineRule="exact"/>
        <w:rPr>
          <w:rFonts w:hint="default"/>
          <w:b w:val="1"/>
          <w:sz w:val="20"/>
        </w:rPr>
      </w:pPr>
      <w:r>
        <w:rPr>
          <w:rFonts w:hint="eastAsia"/>
          <w:b w:val="1"/>
          <w:sz w:val="20"/>
        </w:rPr>
        <w:t>欠席者　　</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5058"/>
        <w:gridCol w:w="2736"/>
      </w:tblGrid>
      <w:tr>
        <w:trPr>
          <w:trHeight w:val="360" w:hRule="atLeast"/>
        </w:trPr>
        <w:tc>
          <w:tcPr>
            <w:tcW w:w="1560" w:type="dxa"/>
            <w:tcBorders>
              <w:top w:val="nil"/>
              <w:left w:val="nil"/>
              <w:bottom w:val="nil"/>
              <w:right w:val="nil"/>
              <w:tl2br w:val="none" w:color="auto" w:sz="0" w:space="0"/>
              <w:tr2bl w:val="none" w:color="auto" w:sz="0" w:space="0"/>
            </w:tcBorders>
            <w:vAlign w:val="top"/>
          </w:tcPr>
          <w:p>
            <w:pPr>
              <w:pStyle w:val="0"/>
              <w:jc w:val="left"/>
              <w:rPr>
                <w:rFonts w:hint="default" w:ascii="ＭＳ 明朝" w:hAnsi="ＭＳ 明朝" w:eastAsia="ＭＳ 明朝"/>
                <w:color w:val="000000"/>
                <w:sz w:val="24"/>
              </w:rPr>
            </w:pPr>
            <w:r>
              <w:rPr>
                <w:rFonts w:hint="default" w:ascii="ＭＳ 明朝" w:hAnsi="ＭＳ 明朝" w:eastAsia="ＭＳ 明朝"/>
                <w:color w:val="000000"/>
              </w:rPr>
              <w:t>水木　功</w:t>
            </w:r>
          </w:p>
        </w:tc>
        <w:tc>
          <w:tcPr>
            <w:tcW w:w="5058"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公益社団法人　富山県建築士会</w:t>
            </w:r>
          </w:p>
        </w:tc>
        <w:tc>
          <w:tcPr>
            <w:tcW w:w="273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color w:val="000000"/>
                <w:sz w:val="24"/>
              </w:rPr>
            </w:pPr>
            <w:r>
              <w:rPr>
                <w:rFonts w:hint="default" w:ascii="ＭＳ 明朝" w:hAnsi="ＭＳ 明朝" w:eastAsia="ＭＳ 明朝"/>
                <w:color w:val="000000"/>
              </w:rPr>
              <w:t>砺波支部</w:t>
            </w:r>
          </w:p>
        </w:tc>
      </w:tr>
    </w:tbl>
    <w:p>
      <w:pPr>
        <w:pStyle w:val="0"/>
        <w:spacing w:line="300" w:lineRule="exact"/>
        <w:rPr>
          <w:rFonts w:hint="default" w:asciiTheme="minorEastAsia" w:hAnsiTheme="minorEastAsia"/>
          <w:sz w:val="20"/>
        </w:rPr>
      </w:pPr>
    </w:p>
    <w:p>
      <w:pPr>
        <w:pStyle w:val="0"/>
        <w:spacing w:line="300" w:lineRule="exact"/>
        <w:rPr>
          <w:rFonts w:hint="default" w:asciiTheme="minorEastAsia" w:hAnsiTheme="minorEastAsia"/>
          <w:sz w:val="20"/>
        </w:rPr>
      </w:pPr>
      <w:r>
        <w:rPr>
          <w:rFonts w:hint="eastAsia"/>
          <w:b w:val="1"/>
          <w:color w:val="000000" w:themeColor="text1"/>
          <w:sz w:val="20"/>
        </w:rPr>
        <w:t>市側出席者</w:t>
      </w:r>
      <w:r>
        <w:rPr>
          <w:rFonts w:hint="eastAsia" w:asciiTheme="minorEastAsia" w:hAnsiTheme="minorEastAsia"/>
          <w:sz w:val="20"/>
        </w:rPr>
        <w:t>　</w:t>
      </w:r>
    </w:p>
    <w:p>
      <w:pPr>
        <w:pStyle w:val="0"/>
        <w:spacing w:line="300" w:lineRule="exact"/>
        <w:ind w:left="1010" w:leftChars="100" w:hanging="800" w:hangingChars="400"/>
        <w:rPr>
          <w:rFonts w:hint="default" w:asciiTheme="minorEastAsia" w:hAnsiTheme="minorEastAsia"/>
          <w:sz w:val="20"/>
        </w:rPr>
      </w:pPr>
      <w:r>
        <w:rPr>
          <w:rFonts w:hint="eastAsia" w:asciiTheme="minorEastAsia" w:hAnsiTheme="minorEastAsia"/>
          <w:sz w:val="20"/>
        </w:rPr>
        <w:t>事務局</w:t>
      </w:r>
      <w:r>
        <w:rPr>
          <w:rFonts w:hint="eastAsia" w:asciiTheme="minorEastAsia" w:hAnsiTheme="minorEastAsia"/>
          <w:sz w:val="20"/>
        </w:rPr>
        <w:t xml:space="preserve"> </w:t>
      </w:r>
      <w:r>
        <w:rPr>
          <w:rFonts w:hint="eastAsia" w:asciiTheme="minorEastAsia" w:hAnsiTheme="minorEastAsia"/>
          <w:sz w:val="20"/>
        </w:rPr>
        <w:t>企画調整課　高畑課長、砺波暮らし推進班</w:t>
      </w:r>
      <w:r>
        <w:rPr>
          <w:rFonts w:hint="eastAsia" w:asciiTheme="minorEastAsia" w:hAnsiTheme="minorEastAsia"/>
          <w:sz w:val="20"/>
        </w:rPr>
        <w:t xml:space="preserve"> </w:t>
      </w:r>
      <w:r>
        <w:rPr>
          <w:rFonts w:hint="eastAsia" w:asciiTheme="minorEastAsia" w:hAnsiTheme="minorEastAsia"/>
          <w:sz w:val="20"/>
        </w:rPr>
        <w:t>佐藤班長、中島主事</w:t>
      </w:r>
    </w:p>
    <w:p>
      <w:pPr>
        <w:pStyle w:val="0"/>
        <w:spacing w:line="300" w:lineRule="exact"/>
        <w:ind w:left="1010" w:leftChars="100" w:hanging="800" w:hangingChars="400"/>
        <w:rPr>
          <w:rFonts w:hint="default" w:asciiTheme="minorEastAsia" w:hAnsiTheme="minorEastAsia"/>
          <w:sz w:val="20"/>
        </w:rPr>
      </w:pPr>
    </w:p>
    <w:p>
      <w:pPr>
        <w:pStyle w:val="0"/>
        <w:spacing w:line="260" w:lineRule="exact"/>
        <w:rPr>
          <w:rFonts w:hint="default"/>
          <w:b w:val="1"/>
          <w:color w:val="000000"/>
          <w:sz w:val="20"/>
        </w:rPr>
      </w:pPr>
      <w:r>
        <w:rPr>
          <w:rFonts w:hint="eastAsia"/>
          <w:b w:val="1"/>
          <w:color w:val="000000"/>
          <w:sz w:val="20"/>
        </w:rPr>
        <w:t>資料等</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・会議次第・委員名簿</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・資料１　令和２年３月末の空き家等の状況について</w:t>
      </w:r>
    </w:p>
    <w:p>
      <w:pPr>
        <w:pStyle w:val="0"/>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・資料２　令和元年度　地区別空き家軒数の集計結果</w:t>
      </w:r>
    </w:p>
    <w:p>
      <w:pPr>
        <w:pStyle w:val="0"/>
        <w:tabs>
          <w:tab w:val="left" w:leader="none" w:pos="1680"/>
        </w:tabs>
        <w:spacing w:line="260" w:lineRule="exact"/>
        <w:ind w:firstLine="200" w:firstLineChars="100"/>
        <w:rPr>
          <w:rFonts w:hint="default" w:asciiTheme="minorEastAsia" w:hAnsiTheme="minorEastAsia"/>
          <w:color w:val="000000"/>
          <w:sz w:val="20"/>
        </w:rPr>
      </w:pPr>
      <w:r>
        <w:rPr>
          <w:rFonts w:hint="eastAsia" w:asciiTheme="minorEastAsia" w:hAnsiTheme="minorEastAsia"/>
          <w:color w:val="000000"/>
          <w:sz w:val="20"/>
        </w:rPr>
        <w:t>・資料３</w:t>
      </w:r>
      <w:r>
        <w:rPr>
          <w:rFonts w:hint="eastAsia" w:asciiTheme="minorEastAsia" w:hAnsiTheme="minorEastAsia"/>
          <w:color w:val="000000"/>
          <w:sz w:val="20"/>
        </w:rPr>
        <w:t xml:space="preserve">  </w:t>
      </w:r>
      <w:r>
        <w:rPr>
          <w:rFonts w:hint="eastAsia" w:asciiTheme="minorEastAsia" w:hAnsiTheme="minorEastAsia"/>
          <w:color w:val="000000"/>
          <w:sz w:val="20"/>
        </w:rPr>
        <w:t>令和元年度　空き家利活用等の推進状況について</w:t>
      </w:r>
    </w:p>
    <w:p>
      <w:pPr>
        <w:pStyle w:val="0"/>
        <w:spacing w:line="260" w:lineRule="exac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color w:val="000000"/>
          <w:sz w:val="20"/>
        </w:rPr>
        <w:t>・資料４　「古民家をドッグホテルに」</w:t>
      </w:r>
      <w:bookmarkStart w:id="0" w:name="_GoBack"/>
      <w:bookmarkEnd w:id="0"/>
      <w:r>
        <w:rPr>
          <w:rFonts w:hint="eastAsia" w:asciiTheme="minorEastAsia" w:hAnsiTheme="minorEastAsia"/>
          <w:color w:val="000000"/>
          <w:sz w:val="20"/>
        </w:rPr>
        <w:t>令和２年６月４日</w:t>
      </w:r>
    </w:p>
    <w:p>
      <w:pPr>
        <w:pStyle w:val="0"/>
        <w:spacing w:line="260" w:lineRule="exact"/>
        <w:ind w:firstLine="200" w:firstLineChars="100"/>
        <w:rPr>
          <w:rFonts w:hint="default" w:asciiTheme="minorEastAsia" w:hAnsiTheme="minorEastAsia"/>
          <w:sz w:val="20"/>
        </w:rPr>
      </w:pPr>
      <w:r>
        <w:rPr>
          <w:rFonts w:hint="eastAsia" w:asciiTheme="minorEastAsia" w:hAnsiTheme="minorEastAsia"/>
          <w:color w:val="000000"/>
          <w:sz w:val="20"/>
        </w:rPr>
        <w:t>・資料５　写真　空き家解体　令和元年１１月</w:t>
      </w: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p>
      <w:pPr>
        <w:pStyle w:val="0"/>
        <w:spacing w:line="260" w:lineRule="exact"/>
        <w:rPr>
          <w:rFonts w:hint="default" w:asciiTheme="minorEastAsia" w:hAnsiTheme="minorEastAsia"/>
          <w:sz w:val="20"/>
        </w:rPr>
      </w:pPr>
    </w:p>
    <w:tbl>
      <w:tblPr>
        <w:tblStyle w:val="24"/>
        <w:tblW w:w="9781" w:type="dxa"/>
        <w:tblInd w:w="108" w:type="dxa"/>
        <w:tblLayout w:type="fixed"/>
        <w:tblLook w:firstRow="1" w:lastRow="0" w:firstColumn="1" w:lastColumn="0" w:noHBand="0" w:noVBand="1" w:val="04A0"/>
      </w:tblPr>
      <w:tblGrid>
        <w:gridCol w:w="419"/>
        <w:gridCol w:w="1556"/>
        <w:gridCol w:w="7806"/>
      </w:tblGrid>
      <w:tr>
        <w:trPr/>
        <w:tc>
          <w:tcPr>
            <w:tcW w:w="9781" w:type="dxa"/>
            <w:gridSpan w:val="3"/>
            <w:vAlign w:val="top"/>
          </w:tcPr>
          <w:p>
            <w:pPr>
              <w:pStyle w:val="0"/>
              <w:spacing w:line="300" w:lineRule="exact"/>
              <w:rPr>
                <w:rFonts w:hint="default" w:asciiTheme="minorEastAsia" w:hAnsiTheme="minorEastAsia"/>
                <w:b w:val="1"/>
                <w:sz w:val="20"/>
              </w:rPr>
            </w:pPr>
            <w:r>
              <w:rPr>
                <w:rFonts w:hint="eastAsia" w:asciiTheme="minorEastAsia" w:hAnsiTheme="minorEastAsia"/>
                <w:b w:val="1"/>
                <w:sz w:val="20"/>
              </w:rPr>
              <w:t>１　開会</w:t>
            </w:r>
          </w:p>
          <w:p>
            <w:pPr>
              <w:pStyle w:val="0"/>
              <w:spacing w:line="300" w:lineRule="exact"/>
              <w:rPr>
                <w:rFonts w:hint="default" w:asciiTheme="minorEastAsia" w:hAnsiTheme="minorEastAsia"/>
                <w:b w:val="1"/>
                <w:sz w:val="20"/>
              </w:rPr>
            </w:pPr>
          </w:p>
          <w:p>
            <w:pPr>
              <w:pStyle w:val="0"/>
              <w:spacing w:line="300" w:lineRule="exact"/>
              <w:rPr>
                <w:rFonts w:hint="default" w:asciiTheme="minorEastAsia" w:hAnsiTheme="minorEastAsia"/>
                <w:b w:val="1"/>
                <w:sz w:val="20"/>
              </w:rPr>
            </w:pPr>
            <w:r>
              <w:rPr>
                <w:rFonts w:hint="eastAsia" w:asciiTheme="minorEastAsia" w:hAnsiTheme="minorEastAsia"/>
                <w:b w:val="1"/>
                <w:sz w:val="20"/>
              </w:rPr>
              <w:t>２　企画調整課長あいさつ</w:t>
            </w:r>
          </w:p>
        </w:tc>
      </w:tr>
      <w:tr>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高畑企画調整課長</w:t>
            </w:r>
          </w:p>
          <w:p>
            <w:pPr>
              <w:pStyle w:val="0"/>
              <w:spacing w:line="300" w:lineRule="exact"/>
              <w:rPr>
                <w:rFonts w:hint="default" w:asciiTheme="minorEastAsia" w:hAnsiTheme="minorEastAsia"/>
                <w:sz w:val="20"/>
              </w:rPr>
            </w:pPr>
          </w:p>
          <w:p>
            <w:pPr>
              <w:pStyle w:val="0"/>
              <w:spacing w:line="300" w:lineRule="exact"/>
              <w:rPr>
                <w:rFonts w:hint="default" w:asciiTheme="minorEastAsia" w:hAnsiTheme="minorEastAsia"/>
                <w:sz w:val="20"/>
              </w:rPr>
            </w:pP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00" w:lineRule="exact"/>
              <w:ind w:firstLine="200" w:firstLineChars="100"/>
              <w:rPr>
                <w:rFonts w:hint="default" w:asciiTheme="minorEastAsia" w:hAnsiTheme="minorEastAsia"/>
                <w:color w:val="auto"/>
                <w:sz w:val="20"/>
              </w:rPr>
            </w:pPr>
            <w:r>
              <w:rPr>
                <w:rFonts w:hint="eastAsia" w:asciiTheme="minorEastAsia" w:hAnsiTheme="minorEastAsia"/>
                <w:color w:val="auto"/>
                <w:sz w:val="20"/>
              </w:rPr>
              <w:t>第１３回砺波市空き家再生等推進協議会を開催したところ、皆様には大変お忙しいところご参集いただきありがとうございます。</w:t>
            </w:r>
          </w:p>
          <w:p>
            <w:pPr>
              <w:pStyle w:val="0"/>
              <w:ind w:left="17" w:leftChars="8" w:right="240" w:firstLine="194" w:firstLineChars="97"/>
              <w:rPr>
                <w:rFonts w:hint="default" w:ascii="ＭＳ 明朝" w:hAnsi="ＭＳ 明朝"/>
                <w:color w:val="auto"/>
                <w:sz w:val="20"/>
              </w:rPr>
            </w:pPr>
            <w:r>
              <w:rPr>
                <w:rFonts w:hint="eastAsia" w:asciiTheme="minorEastAsia" w:hAnsiTheme="minorEastAsia"/>
                <w:color w:val="auto"/>
                <w:sz w:val="20"/>
              </w:rPr>
              <w:t>本市の空き家を取り巻く状況は、少子高齢化の進展、地域環境及び生活様式の変化などによって市内に空き家が増えています。しかし昨年度、平成２３年度の調査開始以来初めて、市内の空き家数が前年度を下回る</w:t>
            </w:r>
            <w:r>
              <w:rPr>
                <w:rFonts w:hint="eastAsia" w:ascii="ＭＳ 明朝" w:hAnsi="ＭＳ 明朝"/>
                <w:color w:val="auto"/>
                <w:sz w:val="20"/>
              </w:rPr>
              <w:t>４６０戸となり、初めて空き家の件数が減少しました。これは県内でも砺波市だけであり、大きな要因としては、本協議会の皆さま、各地区自治振興会、空き家に関連する事業所の方々、これらの方々が適正管理や利活用を促す働きかけを、市と協働で実施し、その成果を発揮したことにより減少に至ったところであり、大変感謝申しあげます。</w:t>
            </w:r>
          </w:p>
          <w:p>
            <w:pPr>
              <w:pStyle w:val="0"/>
              <w:ind w:left="17" w:leftChars="8" w:right="240" w:firstLine="194" w:firstLineChars="97"/>
              <w:rPr>
                <w:rFonts w:hint="default" w:ascii="ＭＳ 明朝" w:hAnsi="ＭＳ 明朝"/>
                <w:color w:val="auto"/>
                <w:sz w:val="20"/>
              </w:rPr>
            </w:pPr>
            <w:r>
              <w:rPr>
                <w:rFonts w:hint="eastAsia" w:ascii="ＭＳ 明朝" w:hAnsi="ＭＳ 明朝"/>
                <w:color w:val="auto"/>
                <w:sz w:val="20"/>
              </w:rPr>
              <w:t>これまでも砺波市は県内でも先駆けて空き家対策を実施してきました。近年の取り組みの事例を挙げますと、駅前に</w:t>
            </w:r>
            <w:r>
              <w:rPr>
                <w:rFonts w:hint="eastAsia" w:ascii="ＭＳ 明朝" w:hAnsi="ＭＳ 明朝"/>
                <w:color w:val="auto"/>
                <w:sz w:val="20"/>
              </w:rPr>
              <w:t>1</w:t>
            </w:r>
            <w:r>
              <w:rPr>
                <w:rFonts w:hint="eastAsia" w:ascii="ＭＳ 明朝" w:hAnsi="ＭＳ 明朝"/>
                <w:color w:val="auto"/>
                <w:sz w:val="20"/>
              </w:rPr>
              <w:t>件老朽危険空き家があり、児童生徒の通学路に面していたこともあり、付近からも心配の声が上がっていました。相続人が１９名いらっしゃいましたが、本日出席の蓑弁護士にも遺産分割調停にご尽力いただきました。関係の皆さまのご協力により、空き家を解体し、子供たちの安全対策を実施しました。現在は更地となっており、公売物件となっております。</w:t>
            </w:r>
          </w:p>
          <w:p>
            <w:pPr>
              <w:pStyle w:val="0"/>
              <w:ind w:left="17" w:leftChars="8" w:right="240" w:firstLine="194" w:firstLineChars="97"/>
              <w:rPr>
                <w:rFonts w:hint="default" w:ascii="ＭＳ 明朝" w:hAnsi="ＭＳ 明朝"/>
                <w:color w:val="auto"/>
                <w:sz w:val="20"/>
              </w:rPr>
            </w:pPr>
            <w:r>
              <w:rPr>
                <w:rFonts w:hint="eastAsia" w:ascii="ＭＳ 明朝" w:hAnsi="ＭＳ 明朝"/>
                <w:color w:val="auto"/>
                <w:sz w:val="20"/>
              </w:rPr>
              <w:t>また未然に空き家を防止する観点から、昨年から本協議会でのご意見も参考に、「いきいき百歳体操」など、高齢者が集まる場に市担当者が出向いて、空き家対策の出前講座を積極的に行っています。本年度は新型コロナ感染症対策として、一旦休止していますが、今後活動を展開していきたいと思っています。</w:t>
            </w:r>
          </w:p>
          <w:p>
            <w:pPr>
              <w:pStyle w:val="0"/>
              <w:ind w:left="0" w:leftChars="0" w:right="240" w:rightChars="0" w:firstLine="200" w:firstLineChars="100"/>
              <w:rPr>
                <w:rFonts w:hint="default" w:asciiTheme="minorEastAsia" w:hAnsiTheme="minorEastAsia"/>
                <w:color w:val="auto"/>
                <w:sz w:val="20"/>
              </w:rPr>
            </w:pPr>
            <w:r>
              <w:rPr>
                <w:rFonts w:hint="eastAsia" w:ascii="ＭＳ 明朝" w:hAnsi="ＭＳ 明朝"/>
                <w:color w:val="auto"/>
                <w:sz w:val="20"/>
              </w:rPr>
              <w:t>本日、事務局の報告もありますが、忌憚のないご意見ご提案を賜りますようよろしくお願いいたします。</w:t>
            </w:r>
          </w:p>
        </w:tc>
      </w:tr>
      <w:tr>
        <w:trPr>
          <w:trHeight w:val="360" w:hRule="atLeast"/>
        </w:trPr>
        <w:tc>
          <w:tcPr>
            <w:tcW w:w="419" w:type="dxa"/>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FF0000"/>
                <w:sz w:val="20"/>
              </w:rPr>
            </w:pPr>
            <w:r>
              <w:rPr>
                <w:rFonts w:hint="eastAsia" w:asciiTheme="minorEastAsia" w:hAnsiTheme="minorEastAsia"/>
                <w:sz w:val="21"/>
              </w:rPr>
              <w:t>尾田委員長</w:t>
            </w:r>
          </w:p>
        </w:tc>
        <w:tc>
          <w:tcPr>
            <w:tcW w:w="7806" w:type="dxa"/>
            <w:tcBorders>
              <w:top w:val="none" w:color="auto" w:sz="0" w:space="0"/>
              <w:left w:val="dashSmallGap" w:color="auto" w:sz="4" w:space="0"/>
              <w:bottom w:val="dotted" w:color="auto" w:sz="4" w:space="0"/>
              <w:right w:val="none" w:color="auto" w:sz="0" w:space="0"/>
              <w:tl2br w:val="none" w:color="auto" w:sz="0" w:space="0"/>
              <w:tr2bl w:val="none" w:color="auto" w:sz="0" w:space="0"/>
            </w:tcBorders>
            <w:vAlign w:val="top"/>
          </w:tcPr>
          <w:p>
            <w:pPr>
              <w:pStyle w:val="15"/>
              <w:spacing w:line="300" w:lineRule="exact"/>
              <w:ind w:right="800"/>
              <w:jc w:val="both"/>
              <w:rPr>
                <w:rFonts w:hint="default"/>
                <w:color w:val="auto"/>
                <w:sz w:val="20"/>
              </w:rPr>
            </w:pPr>
            <w:r>
              <w:rPr>
                <w:rFonts w:hint="eastAsia"/>
                <w:color w:val="auto"/>
                <w:sz w:val="20"/>
              </w:rPr>
              <w:t>【委員長挨拶】</w:t>
            </w:r>
          </w:p>
          <w:p>
            <w:pPr>
              <w:pStyle w:val="0"/>
              <w:spacing w:line="240" w:lineRule="auto"/>
              <w:ind w:left="1" w:firstLine="200" w:firstLineChars="100"/>
              <w:rPr>
                <w:rFonts w:hint="default" w:asciiTheme="minorEastAsia" w:hAnsiTheme="minorEastAsia"/>
                <w:color w:val="auto"/>
                <w:sz w:val="20"/>
              </w:rPr>
            </w:pPr>
            <w:r>
              <w:rPr>
                <w:rFonts w:hint="eastAsia" w:asciiTheme="minorEastAsia" w:hAnsiTheme="minorEastAsia"/>
                <w:color w:val="auto"/>
                <w:sz w:val="20"/>
              </w:rPr>
              <w:t>委員の皆様、お忙しいところご出席いただきありがとうございます。空き家に関する問題は大変深いもので、整理すると、早急に対処しなければならない老朽危険空き家の問題、活用できるが持ち主の意志がはっきり分からない空き家の問題、５年前の調査ですが、６５歳以上の１人暮らしが１，２００件あったように、刻々と空き家になろうとしている家の問題、砺波に来たい人、空き家に住もうとする人をどう受け入れるかという問題などがあります。市では老朽危険空き家の問題を積極的に行っていますが、この４つの問題を一緒に考える必要があり、とても難しいことではありますが、皆様それぞれの立場からご意見をいただき、市当局に提案できればと考えます。</w:t>
            </w:r>
          </w:p>
        </w:tc>
      </w:tr>
      <w:tr>
        <w:trPr/>
        <w:tc>
          <w:tcPr>
            <w:tcW w:w="9781" w:type="dxa"/>
            <w:gridSpan w:val="3"/>
            <w:vAlign w:val="top"/>
          </w:tcPr>
          <w:p>
            <w:pPr>
              <w:pStyle w:val="0"/>
              <w:spacing w:line="300" w:lineRule="exact"/>
              <w:rPr>
                <w:rFonts w:hint="default" w:asciiTheme="minorEastAsia" w:hAnsiTheme="minorEastAsia"/>
                <w:b w:val="1"/>
                <w:color w:val="auto"/>
                <w:sz w:val="20"/>
              </w:rPr>
            </w:pPr>
            <w:r>
              <w:rPr>
                <w:rFonts w:hint="eastAsia" w:asciiTheme="minorEastAsia" w:hAnsiTheme="minorEastAsia"/>
                <w:b w:val="1"/>
                <w:color w:val="auto"/>
                <w:sz w:val="20"/>
              </w:rPr>
              <w:t>３　報告事項</w:t>
            </w:r>
          </w:p>
        </w:tc>
      </w:tr>
      <w:tr>
        <w:trPr>
          <w:trHeight w:val="930" w:hRule="atLeast"/>
        </w:trPr>
        <w:tc>
          <w:tcPr>
            <w:tcW w:w="419" w:type="dxa"/>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事務局</w:t>
            </w:r>
          </w:p>
          <w:p>
            <w:pPr>
              <w:pStyle w:val="0"/>
              <w:spacing w:line="300" w:lineRule="exact"/>
              <w:rPr>
                <w:rFonts w:hint="default" w:asciiTheme="minorEastAsia" w:hAnsiTheme="minorEastAsia"/>
                <w:color w:val="FF0000"/>
                <w:sz w:val="20"/>
              </w:rPr>
            </w:pPr>
          </w:p>
        </w:tc>
        <w:tc>
          <w:tcPr>
            <w:tcW w:w="7806" w:type="dxa"/>
            <w:tcBorders>
              <w:top w:val="none" w:color="auto" w:sz="0"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auto"/>
                <w:sz w:val="20"/>
              </w:rPr>
            </w:pPr>
            <w:r>
              <w:rPr>
                <w:rFonts w:hint="eastAsia" w:asciiTheme="minorEastAsia" w:hAnsiTheme="minorEastAsia"/>
                <w:color w:val="auto"/>
                <w:sz w:val="20"/>
              </w:rPr>
              <w:t>（１）、（２）、（３）、（４）、（５）を報告</w:t>
            </w:r>
          </w:p>
          <w:p>
            <w:pPr>
              <w:pStyle w:val="0"/>
              <w:spacing w:line="300" w:lineRule="exact"/>
              <w:outlineLvl w:val="0"/>
              <w:rPr>
                <w:rFonts w:hint="default" w:asciiTheme="minorEastAsia" w:hAnsiTheme="minorEastAsia"/>
                <w:color w:val="auto"/>
                <w:sz w:val="20"/>
              </w:rPr>
            </w:pPr>
            <w:r>
              <w:rPr>
                <w:rFonts w:hint="eastAsia" w:asciiTheme="minorEastAsia" w:hAnsiTheme="minorEastAsia"/>
                <w:color w:val="auto"/>
                <w:sz w:val="20"/>
              </w:rPr>
              <w:t>（１）</w:t>
            </w:r>
            <w:r>
              <w:rPr>
                <w:rFonts w:hint="eastAsia" w:asciiTheme="minorEastAsia" w:hAnsiTheme="minorEastAsia"/>
                <w:color w:val="000000"/>
                <w:sz w:val="20"/>
              </w:rPr>
              <w:t>令和２年３月末の</w:t>
            </w:r>
            <w:r>
              <w:rPr>
                <w:rFonts w:hint="eastAsia" w:asciiTheme="minorEastAsia" w:hAnsiTheme="minorEastAsia"/>
                <w:color w:val="auto"/>
                <w:sz w:val="20"/>
              </w:rPr>
              <w:t>空き家等の状況について　</w:t>
            </w:r>
            <w:r>
              <w:rPr>
                <w:rFonts w:hint="eastAsia" w:asciiTheme="minorEastAsia" w:hAnsiTheme="minorEastAsia"/>
                <w:color w:val="auto"/>
                <w:sz w:val="20"/>
                <w:bdr w:val="single" w:color="auto" w:sz="4" w:space="0"/>
              </w:rPr>
              <w:t>資料１</w:t>
            </w:r>
          </w:p>
          <w:p>
            <w:pPr>
              <w:pStyle w:val="0"/>
              <w:spacing w:line="300" w:lineRule="exact"/>
              <w:outlineLvl w:val="0"/>
              <w:rPr>
                <w:rFonts w:hint="default" w:asciiTheme="minorEastAsia" w:hAnsiTheme="minorEastAsia"/>
                <w:color w:val="auto"/>
                <w:sz w:val="20"/>
              </w:rPr>
            </w:pPr>
            <w:r>
              <w:rPr>
                <w:rFonts w:hint="eastAsia" w:asciiTheme="minorEastAsia" w:hAnsiTheme="minorEastAsia"/>
                <w:color w:val="auto"/>
                <w:sz w:val="20"/>
              </w:rPr>
              <w:t>（２）</w:t>
            </w:r>
            <w:r>
              <w:rPr>
                <w:rFonts w:hint="eastAsia" w:asciiTheme="minorEastAsia" w:hAnsiTheme="minorEastAsia"/>
                <w:color w:val="000000"/>
                <w:sz w:val="20"/>
              </w:rPr>
              <w:t>令和元年度　地区別空き家軒数の集計結果</w:t>
            </w:r>
            <w:r>
              <w:rPr>
                <w:rFonts w:hint="eastAsia" w:asciiTheme="minorEastAsia" w:hAnsiTheme="minorEastAsia"/>
                <w:color w:val="auto"/>
                <w:sz w:val="20"/>
              </w:rPr>
              <w:t>　</w:t>
            </w:r>
            <w:r>
              <w:rPr>
                <w:rFonts w:hint="eastAsia" w:asciiTheme="minorEastAsia" w:hAnsiTheme="minorEastAsia"/>
                <w:color w:val="auto"/>
                <w:sz w:val="20"/>
                <w:bdr w:val="single" w:color="auto" w:sz="4" w:space="0"/>
              </w:rPr>
              <w:t>資料２</w:t>
            </w:r>
          </w:p>
          <w:p>
            <w:pPr>
              <w:pStyle w:val="0"/>
              <w:spacing w:line="300" w:lineRule="exact"/>
              <w:rPr>
                <w:rFonts w:hint="default" w:asciiTheme="minorEastAsia" w:hAnsiTheme="minorEastAsia"/>
                <w:color w:val="auto"/>
                <w:sz w:val="20"/>
                <w:bdr w:val="single" w:color="auto" w:sz="4" w:space="0"/>
              </w:rPr>
            </w:pPr>
            <w:r>
              <w:rPr>
                <w:rFonts w:hint="eastAsia" w:asciiTheme="minorEastAsia" w:hAnsiTheme="minorEastAsia"/>
                <w:color w:val="auto"/>
                <w:sz w:val="20"/>
              </w:rPr>
              <w:t>（３）</w:t>
            </w:r>
            <w:r>
              <w:rPr>
                <w:rFonts w:hint="eastAsia" w:asciiTheme="minorEastAsia" w:hAnsiTheme="minorEastAsia"/>
                <w:color w:val="000000"/>
                <w:sz w:val="20"/>
              </w:rPr>
              <w:t>令和元年度　空き家利活用等の推進状況について</w:t>
            </w:r>
            <w:r>
              <w:rPr>
                <w:rFonts w:hint="eastAsia" w:asciiTheme="minorEastAsia" w:hAnsiTheme="minorEastAsia"/>
                <w:color w:val="auto"/>
                <w:sz w:val="20"/>
              </w:rPr>
              <w:t>　</w:t>
            </w:r>
            <w:r>
              <w:rPr>
                <w:rFonts w:hint="eastAsia" w:asciiTheme="minorEastAsia" w:hAnsiTheme="minorEastAsia"/>
                <w:color w:val="auto"/>
                <w:sz w:val="20"/>
                <w:bdr w:val="single" w:color="auto" w:sz="4" w:space="0"/>
              </w:rPr>
              <w:t>資料３</w:t>
            </w:r>
          </w:p>
          <w:p>
            <w:pPr>
              <w:pStyle w:val="0"/>
              <w:spacing w:line="300" w:lineRule="exact"/>
              <w:ind w:left="600" w:hanging="600" w:hangingChars="300"/>
              <w:rPr>
                <w:rFonts w:hint="default" w:asciiTheme="minorEastAsia" w:hAnsiTheme="minorEastAsia"/>
                <w:color w:val="auto"/>
                <w:sz w:val="20"/>
                <w:bdr w:val="single" w:color="auto" w:sz="4" w:space="0"/>
              </w:rPr>
            </w:pPr>
            <w:r>
              <w:rPr>
                <w:rFonts w:hint="eastAsia" w:asciiTheme="minorEastAsia" w:hAnsiTheme="minorEastAsia"/>
                <w:color w:val="auto"/>
                <w:sz w:val="20"/>
              </w:rPr>
              <w:t>（４）</w:t>
            </w:r>
            <w:r>
              <w:rPr>
                <w:rFonts w:hint="eastAsia" w:asciiTheme="minorEastAsia" w:hAnsiTheme="minorEastAsia"/>
                <w:color w:val="000000"/>
                <w:sz w:val="20"/>
              </w:rPr>
              <w:t>「古民家をドッグホテルに」令和２年６月４日　</w:t>
            </w:r>
            <w:r>
              <w:rPr>
                <w:rFonts w:hint="eastAsia" w:asciiTheme="minorEastAsia" w:hAnsiTheme="minorEastAsia"/>
                <w:color w:val="auto"/>
                <w:sz w:val="20"/>
                <w:bdr w:val="single" w:color="auto" w:sz="4" w:space="0"/>
              </w:rPr>
              <w:t>資料４</w:t>
            </w:r>
          </w:p>
          <w:p>
            <w:pPr>
              <w:pStyle w:val="0"/>
              <w:spacing w:line="300" w:lineRule="exact"/>
              <w:rPr>
                <w:rFonts w:hint="default" w:asciiTheme="minorEastAsia" w:hAnsiTheme="minorEastAsia"/>
                <w:color w:val="auto"/>
                <w:sz w:val="20"/>
              </w:rPr>
            </w:pPr>
            <w:r>
              <w:rPr>
                <w:rFonts w:hint="eastAsia" w:asciiTheme="minorEastAsia" w:hAnsiTheme="minorEastAsia"/>
                <w:color w:val="auto"/>
                <w:sz w:val="20"/>
              </w:rPr>
              <w:t>（５）</w:t>
            </w:r>
            <w:r>
              <w:rPr>
                <w:rFonts w:hint="eastAsia" w:asciiTheme="minorEastAsia" w:hAnsiTheme="minorEastAsia"/>
                <w:color w:val="000000"/>
                <w:sz w:val="20"/>
              </w:rPr>
              <w:t>写真　空き家解体　令和元年１１月　</w:t>
            </w:r>
            <w:r>
              <w:rPr>
                <w:rFonts w:hint="eastAsia" w:asciiTheme="minorEastAsia" w:hAnsiTheme="minorEastAsia"/>
                <w:color w:val="auto"/>
                <w:sz w:val="20"/>
                <w:bdr w:val="single" w:color="auto" w:sz="4" w:space="0"/>
              </w:rPr>
              <w:t>資料５</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1"/>
              </w:rPr>
            </w:pPr>
            <w:r>
              <w:rPr>
                <w:rFonts w:hint="eastAsia" w:asciiTheme="minorEastAsia" w:hAnsiTheme="minorEastAsia"/>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・空き家の購入者には補助制度があるが、売買した者にはないのか。譲渡所得に課税されている。空き家情報バンクに登録した人のプラスになることはないか。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00" w:hanging="200" w:hangingChars="100"/>
              <w:rPr>
                <w:rFonts w:hint="default" w:asciiTheme="minorEastAsia" w:hAnsiTheme="minorEastAsia"/>
                <w:color w:val="auto"/>
                <w:sz w:val="20"/>
              </w:rPr>
            </w:pPr>
            <w:r>
              <w:rPr>
                <w:rFonts w:hint="eastAsia" w:asciiTheme="minorEastAsia" w:hAnsiTheme="minorEastAsia"/>
                <w:color w:val="auto"/>
                <w:sz w:val="20"/>
              </w:rPr>
              <w:t>・譲渡所得のうち、経費を引いた残りを申告する。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・経費は取得費のみで、登記の費用は含まない。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・３，０００万円までの特別控除はある。担当は、都市整備課で、年に数件しか申請がない。</w:t>
            </w:r>
          </w:p>
          <w:p>
            <w:pPr>
              <w:pStyle w:val="0"/>
              <w:rPr>
                <w:rFonts w:hint="eastAsia"/>
              </w:rPr>
            </w:pPr>
            <w:r>
              <w:rPr>
                <w:rFonts w:hint="eastAsia"/>
              </w:rPr>
              <w:t>・</w:t>
            </w:r>
            <w:r>
              <w:rPr>
                <w:rFonts w:hint="eastAsia" w:asciiTheme="minorEastAsia" w:hAnsiTheme="minorEastAsia"/>
                <w:color w:val="auto"/>
                <w:sz w:val="20"/>
              </w:rPr>
              <w:t>空き家情報バンクに登録した売買した者への補助制度はない。</w:t>
            </w:r>
          </w:p>
          <w:p>
            <w:pPr>
              <w:pStyle w:val="0"/>
              <w:rPr>
                <w:rFonts w:hint="eastAsia"/>
              </w:rPr>
            </w:pPr>
            <w:r>
              <w:rPr>
                <w:rFonts w:hint="eastAsia" w:asciiTheme="minorEastAsia" w:hAnsiTheme="minorEastAsia"/>
                <w:color w:val="auto"/>
                <w:sz w:val="20"/>
              </w:rPr>
              <w:t>・国でも控除について検討はしているようである。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0"/>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・空き家の補助制度についてだが、会社で購入し福利厚生施設にするのは公共性がないのでだめか。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0"/>
              </w:rPr>
            </w:pPr>
            <w:r>
              <w:rPr>
                <w:rFonts w:hint="eastAsia" w:asciiTheme="minorEastAsia" w:hAnsiTheme="minorEastAsia"/>
                <w:color w:val="auto"/>
                <w:sz w:val="20"/>
              </w:rPr>
              <w:t>・福利厚生施設にするのは補助の対象外。ただし空き家の紹介はできる。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・１３２件の空き家相談の内訳はどのようになっているか。</w:t>
            </w:r>
          </w:p>
          <w:p>
            <w:pPr>
              <w:pStyle w:val="0"/>
              <w:spacing w:line="300" w:lineRule="exact"/>
              <w:ind w:left="200" w:hanging="200" w:hangingChars="100"/>
              <w:rPr>
                <w:rFonts w:hint="default" w:asciiTheme="minorEastAsia" w:hAnsiTheme="minorEastAsia"/>
                <w:color w:val="auto"/>
                <w:sz w:val="20"/>
              </w:rPr>
            </w:pPr>
            <w:r>
              <w:rPr>
                <w:rFonts w:hint="eastAsia" w:asciiTheme="minorEastAsia" w:hAnsiTheme="minorEastAsia"/>
                <w:color w:val="auto"/>
                <w:sz w:val="20"/>
              </w:rPr>
              <w:t>・自分が管理している空き家を貸して欲しいという依頼があったが断った。地区の会合の場として貸してほしいというので、賃貸料・利用料の請求はしづらい。鍵の開け閉めをしたり、家財道具が心配なのでずっと立ち合いをしたりと面倒であ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・先ほど市にご相談に来られたのは、高齢になったので自宅を今後どうしたらよいかという相談だった。</w:t>
            </w:r>
          </w:p>
          <w:p>
            <w:pPr>
              <w:pStyle w:val="0"/>
              <w:rPr>
                <w:rFonts w:hint="eastAsia"/>
              </w:rPr>
            </w:pPr>
            <w:r>
              <w:rPr>
                <w:rFonts w:hint="eastAsia"/>
              </w:rPr>
              <w:t>・１３２件の相談のうち、半分ほどは利活用についてで、どのような空き家があるか、４分の１は自宅をこれからどうしたらよいか、少数であるが１０～２０件ほどは隣家の空き家の庭木が伸びているので、市から所有者に庭木を切るよう言って欲しい、というもので、電話でもあるし、来庁しての相談もある。</w:t>
            </w:r>
          </w:p>
          <w:p>
            <w:pPr>
              <w:pStyle w:val="0"/>
              <w:rPr>
                <w:rFonts w:hint="eastAsia"/>
              </w:rPr>
            </w:pPr>
            <w:r>
              <w:rPr>
                <w:rFonts w:hint="eastAsia"/>
              </w:rPr>
              <w:t>・賃貸では、使わないところを荷物置きにするか、鍵をかけるなど間仕切りをするのもよくあるケースである。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尾田会長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・射水市の空き家を見学したことがあるが、その空き家は１泊借りられるが、使って欲しくないところに鍵をかけて使用できなくしていた。</w:t>
            </w:r>
          </w:p>
          <w:p>
            <w:pPr>
              <w:pStyle w:val="0"/>
              <w:rPr>
                <w:rFonts w:hint="eastAsia"/>
              </w:rPr>
            </w:pPr>
            <w:r>
              <w:rPr>
                <w:rFonts w:hint="eastAsia"/>
              </w:rPr>
              <w:t>・自分が関わった空き家でも、貸したけれどもトラブルになって出ていったという事例もある。使ってよいところとだめなところを完全に分離する必要がある。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spacing w:line="300" w:lineRule="exact"/>
              <w:ind w:left="42" w:leftChars="20" w:firstLine="0" w:firstLineChars="0"/>
              <w:rPr>
                <w:rFonts w:hint="default" w:asciiTheme="minorEastAsia" w:hAnsiTheme="minorEastAsia"/>
                <w:color w:val="auto"/>
                <w:sz w:val="20"/>
              </w:rPr>
            </w:pPr>
            <w:r>
              <w:rPr>
                <w:rFonts w:hint="eastAsia" w:asciiTheme="minorEastAsia" w:hAnsiTheme="minorEastAsia"/>
                <w:color w:val="auto"/>
                <w:sz w:val="20"/>
              </w:rPr>
              <w:t>・空き家相談１３２件の内訳はどのようになっているか。空き家の相談と空き家見込みの相談の割合は。</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color w:val="auto"/>
                <w:sz w:val="21"/>
              </w:rPr>
            </w:pPr>
            <w:r>
              <w:rPr>
                <w:rFonts w:hint="eastAsia" w:asciiTheme="minorEastAsia" w:hAnsiTheme="minorEastAsia"/>
                <w:color w:val="auto"/>
                <w:sz w:val="21"/>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0"/>
              </w:rPr>
            </w:pPr>
            <w:r>
              <w:rPr>
                <w:rFonts w:hint="eastAsia" w:asciiTheme="minorEastAsia" w:hAnsiTheme="minorEastAsia"/>
                <w:color w:val="auto"/>
                <w:sz w:val="20"/>
              </w:rPr>
              <w:t>・現在は空き家になる前の相談が２割ほどである。</w:t>
            </w:r>
          </w:p>
          <w:p>
            <w:pPr>
              <w:pStyle w:val="0"/>
              <w:rPr>
                <w:rFonts w:hint="default" w:asciiTheme="minorEastAsia" w:hAnsiTheme="minorEastAsia"/>
                <w:color w:val="auto"/>
                <w:sz w:val="20"/>
              </w:rPr>
            </w:pPr>
            <w:r>
              <w:rPr>
                <w:rFonts w:hint="eastAsia" w:asciiTheme="minorEastAsia" w:hAnsiTheme="minorEastAsia"/>
                <w:color w:val="auto"/>
                <w:sz w:val="20"/>
              </w:rPr>
              <w:t>・空き家でない家の相談は、元々少なかったが、いきいき百歳体操などで話しをして、最近少し増えてきた。</w:t>
            </w:r>
          </w:p>
          <w:p>
            <w:pPr>
              <w:pStyle w:val="0"/>
              <w:rPr>
                <w:rFonts w:hint="default" w:asciiTheme="minorEastAsia" w:hAnsiTheme="minorEastAsia"/>
                <w:color w:val="auto"/>
                <w:sz w:val="20"/>
              </w:rPr>
            </w:pPr>
            <w:r>
              <w:rPr>
                <w:rFonts w:hint="eastAsia" w:asciiTheme="minorEastAsia" w:hAnsiTheme="minorEastAsia"/>
                <w:color w:val="auto"/>
                <w:sz w:val="20"/>
              </w:rPr>
              <w:t>・先日も太田の井戸端サロンでお話しさせてもらった。</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asciiTheme="minorEastAsia" w:hAnsiTheme="minorEastAsia"/>
                <w:color w:val="auto"/>
                <w:sz w:val="21"/>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・空き家予防相談ということか。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・市としては、住んでいる住宅が空き家になる前に考えて欲しい。</w:t>
            </w:r>
          </w:p>
          <w:p>
            <w:pPr>
              <w:pStyle w:val="0"/>
              <w:rPr>
                <w:rFonts w:hint="eastAsia"/>
              </w:rPr>
            </w:pPr>
            <w:r>
              <w:rPr>
                <w:rFonts w:hint="eastAsia"/>
              </w:rPr>
              <w:t>・空き家になってしまってから、どうするか迷われることが多い。</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・手放したくないと思っている所有者が多いが、市で対策は行っているか。</w:t>
            </w:r>
          </w:p>
        </w:tc>
      </w:tr>
      <w:tr>
        <w:trPr>
          <w:trHeight w:val="270" w:hRule="atLeast"/>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・所有者には市外の方も多いので、固定資産税の納税通知書の中にチラシを入れている。また広報誌、空き家ハンドブックでも周知している。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asciiTheme="minorEastAsia" w:hAnsiTheme="minorEastAsia"/>
                <w:color w:val="auto"/>
                <w:sz w:val="21"/>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・持ち主に連絡が取れるようにする方策が必要。</w:t>
            </w:r>
          </w:p>
          <w:p>
            <w:pPr>
              <w:pStyle w:val="0"/>
              <w:rPr>
                <w:rFonts w:hint="eastAsia"/>
                <w:color w:val="auto"/>
              </w:rPr>
            </w:pPr>
            <w:r>
              <w:rPr>
                <w:rFonts w:hint="eastAsia"/>
                <w:color w:val="auto"/>
              </w:rPr>
              <w:t>・家の中に物がありすぎて、売るのも捨てるのも大変。</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・昭和５６年以前の建物は、耐震化に対応していない。建築基準法に適合しない物件は、売買が難しい。売買した不動産会社も責任が問われる。</w:t>
            </w:r>
          </w:p>
          <w:p>
            <w:pPr>
              <w:pStyle w:val="0"/>
              <w:rPr>
                <w:rFonts w:hint="eastAsia"/>
              </w:rPr>
            </w:pPr>
            <w:r>
              <w:rPr>
                <w:rFonts w:hint="eastAsia"/>
              </w:rPr>
              <w:t>・空き家コーディネーターは専門家でもないのに、空き家についてのアドバイスができるのか。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・空き家コーディネーターには専門的な話しというよりも、空き家所有者と市の企画調整課の橋渡しをして欲しいと思っている。また、地区の情報を収集して欲しい。</w:t>
            </w:r>
          </w:p>
          <w:p>
            <w:pPr>
              <w:pStyle w:val="0"/>
              <w:rPr>
                <w:rFonts w:hint="eastAsia"/>
              </w:rPr>
            </w:pPr>
            <w:r>
              <w:rPr>
                <w:rFonts w:hint="eastAsia"/>
              </w:rPr>
              <w:t>・昭和５６年以前の建物だと耐震化されていないので、危険がある場合がある。確かに耐震の補強をしないと建築基準法に適合しない。不動産鑑定などは、費用負担があることを説明して専門事業者につないでい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第２のふるさと発見事業で、今年２月に静岡大学の先生が学生さんを連れて滞在した。その中に中国人留学生がたくさんいて、合宿が縁となって、先生が砺波総合病院にマスクを寄付された。合宿という形で受け入れていただいているが、長い交流が生まれているので報告す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・佐々木邸での滞在がよかったのでお礼をしたということか。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・日本式の餅つきが面白かったし、地域の方にも様々に関わっていただいて満足された。</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・砺波を知ってもらい、砺波を好きになってもらうことが非常に大事だと思う。</w:t>
            </w:r>
          </w:p>
          <w:p>
            <w:pPr>
              <w:pStyle w:val="0"/>
              <w:rPr>
                <w:rFonts w:hint="eastAsia"/>
              </w:rPr>
            </w:pPr>
            <w:r>
              <w:rPr>
                <w:rFonts w:hint="eastAsia"/>
              </w:rPr>
              <w:t>・砺波の魅力を情報発信してもらえればさらに広まる。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・空き家の解体が進まないのは、解体後に固定資産税が上がることもネックになっているのではないか。減免制度はないか。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・固定資産税は確かに上がるが、市街地と山間地では、土地の価格が違うため、市街地でなければ、それほど上がらない。</w:t>
            </w:r>
          </w:p>
          <w:p>
            <w:pPr>
              <w:pStyle w:val="0"/>
              <w:rPr>
                <w:rFonts w:hint="eastAsia"/>
              </w:rPr>
            </w:pPr>
            <w:r>
              <w:rPr>
                <w:rFonts w:hint="eastAsia"/>
              </w:rPr>
              <w:t>・固定資産税の減免については、税務課にも伝え、要望につなげたい。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・出町で解体した空き家は市で購入されたのか。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・空き家が建っていたのは市の土地で、区画整理の関係で賃料を取らず貸していた。購入費は登記や弁護士費用、以前壁を撤去した費用などの約５０万円余りである。現在公売にかけている。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・民間会社と連携しているのか。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・民間企業と連携している。空き家情報バンクの掲載物件には、不動産会社が仲介している物件もある。</w:t>
            </w:r>
          </w:p>
          <w:p>
            <w:pPr>
              <w:pStyle w:val="0"/>
              <w:rPr>
                <w:rFonts w:hint="eastAsia"/>
              </w:rPr>
            </w:pPr>
            <w:r>
              <w:rPr>
                <w:rFonts w:hint="eastAsia"/>
              </w:rPr>
              <w:t>・</w:t>
            </w:r>
            <w:r>
              <w:rPr>
                <w:rFonts w:hint="eastAsia"/>
                <w:highlight w:val="none"/>
              </w:rPr>
              <w:t>高岡に</w:t>
            </w:r>
            <w:r>
              <w:rPr>
                <w:rFonts w:hint="eastAsia"/>
              </w:rPr>
              <w:t>民間会社があり、実際に庄川で売り出し中の物件がある。</w:t>
            </w:r>
          </w:p>
          <w:p>
            <w:pPr>
              <w:pStyle w:val="0"/>
              <w:rPr>
                <w:rFonts w:hint="eastAsia"/>
              </w:rPr>
            </w:pPr>
            <w:r>
              <w:rPr>
                <w:rFonts w:hint="eastAsia"/>
              </w:rPr>
              <w:t>・利活用ができる空き家でないと民間会社も売らない。</w:t>
            </w:r>
          </w:p>
          <w:p>
            <w:pPr>
              <w:pStyle w:val="0"/>
              <w:rPr>
                <w:rFonts w:hint="eastAsia"/>
              </w:rPr>
            </w:pPr>
            <w:r>
              <w:rPr>
                <w:rFonts w:hint="eastAsia"/>
              </w:rPr>
              <w:t>・相続の手続きが進んでいて、売買ができる状態であれば、早めに対応できる。</w:t>
            </w:r>
          </w:p>
          <w:p>
            <w:pPr>
              <w:pStyle w:val="0"/>
              <w:rPr>
                <w:rFonts w:hint="eastAsia"/>
              </w:rPr>
            </w:pPr>
            <w:r>
              <w:rPr>
                <w:rFonts w:hint="eastAsia"/>
              </w:rPr>
              <w:t>・空き家の利活用について、早い内から空き家所有者に対しお伝えしたい。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尾田委員長</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・空き家を解体して田に戻すことはあったのか。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・林に２、３件の実績がある。空き家の周りが田んぼで、空き家を壊した跡地と田んぼの砂利採取したお金で、解体費用を捻出して解体した。</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・空き家の所有者に売買の権利がある。認知症になればその人の意志を確認できず、売買ができない。後見人を設定しなければならない。</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rPr>
            </w:pPr>
            <w:r>
              <w:rPr>
                <w:rFonts w:hint="eastAsia"/>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・所有者に後見人が付いている空き家を何軒か売っている。需要と供給の問題で売れる場合がある。壊す目途が立たない物件も、買う人がいる。方法が全くないわけではない。</w:t>
            </w:r>
          </w:p>
          <w:p>
            <w:pPr>
              <w:pStyle w:val="0"/>
              <w:rPr>
                <w:rFonts w:hint="eastAsia"/>
              </w:rPr>
            </w:pPr>
            <w:r>
              <w:rPr>
                <w:rFonts w:hint="eastAsia"/>
              </w:rPr>
              <w:t>・後見人を付ける費用が心配なら</w:t>
            </w:r>
            <w:r>
              <w:rPr>
                <w:rFonts w:hint="eastAsia"/>
                <w:u w:val="none" w:color="auto"/>
              </w:rPr>
              <w:t>、最初の手続きを弁護士や司法書士に依頼し、その後は親族が行うというやり方や</w:t>
            </w:r>
            <w:r>
              <w:rPr>
                <w:rFonts w:hint="eastAsia"/>
              </w:rPr>
              <w:t>、裁判所の許可は要るが、親族が後見人になることもできる。ある程度の資産があるのであれば、信託銀行や信用金庫に預ける。比較的少ない金額で設定できる。</w:t>
            </w:r>
          </w:p>
          <w:p>
            <w:pPr>
              <w:pStyle w:val="0"/>
              <w:rPr>
                <w:rFonts w:hint="eastAsia"/>
              </w:rPr>
            </w:pPr>
            <w:r>
              <w:rPr>
                <w:rFonts w:hint="eastAsia"/>
              </w:rPr>
              <w:t>・施設や病院に入って居て、住民票は親族のところという人もいる。</w:t>
            </w:r>
          </w:p>
          <w:p>
            <w:pPr>
              <w:pStyle w:val="0"/>
              <w:rPr>
                <w:rFonts w:hint="eastAsia"/>
              </w:rPr>
            </w:pPr>
            <w:r>
              <w:rPr>
                <w:rFonts w:hint="eastAsia"/>
              </w:rPr>
              <w:t>・市で後見人の報酬の助成制度がある。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FF0000"/>
              </w:rPr>
            </w:pPr>
            <w:r>
              <w:rPr>
                <w:rFonts w:hint="eastAsia"/>
                <w:color w:val="auto"/>
              </w:rPr>
              <w:t>事務局</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・税金などは委員のほうで面倒を見ていたのか。</w:t>
            </w:r>
          </w:p>
        </w:tc>
      </w:tr>
      <w:tr>
        <w:trPr/>
        <w:tc>
          <w:tcPr>
            <w:tcW w:w="419" w:type="dxa"/>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one" w:color="auto" w:sz="0" w:space="0"/>
              <w:tr2bl w:val="none" w:color="auto" w:sz="0" w:space="0"/>
            </w:tcBorders>
            <w:vAlign w:val="top"/>
          </w:tcPr>
          <w:p>
            <w:pPr>
              <w:pStyle w:val="0"/>
              <w:rPr>
                <w:rFonts w:hint="eastAsia"/>
                <w:color w:val="auto"/>
              </w:rPr>
            </w:pPr>
            <w:r>
              <w:rPr>
                <w:rFonts w:hint="eastAsia"/>
                <w:color w:val="auto"/>
              </w:rPr>
              <w:t>委員</w:t>
            </w:r>
          </w:p>
        </w:tc>
        <w:tc>
          <w:tcPr>
            <w:tcW w:w="7806" w:type="dxa"/>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rPr>
            </w:pPr>
            <w:r>
              <w:rPr>
                <w:rFonts w:hint="eastAsia"/>
                <w:color w:val="auto"/>
              </w:rPr>
              <w:t>・税金も含めて対応していた。</w:t>
            </w:r>
          </w:p>
          <w:p>
            <w:pPr>
              <w:pStyle w:val="0"/>
              <w:ind w:left="0" w:leftChars="0" w:firstLine="0" w:firstLineChars="0"/>
              <w:rPr>
                <w:rFonts w:hint="eastAsia"/>
                <w:color w:val="auto"/>
              </w:rPr>
            </w:pPr>
            <w:r>
              <w:rPr>
                <w:rFonts w:hint="eastAsia"/>
                <w:color w:val="auto"/>
              </w:rPr>
              <w:t>・相続人が対応してくれて、物件の中の様子が見られればよいが、中が見れない場合、捨ててよいか分からない。骨董品があり、相続人の中で話がまとまらないこともある。</w:t>
            </w:r>
          </w:p>
        </w:tc>
      </w:tr>
      <w:tr>
        <w:trPr/>
        <w:tc>
          <w:tcPr>
            <w:tcW w:w="419" w:type="dxa"/>
            <w:tcBorders>
              <w:top w:val="dotted" w:color="auto" w:sz="4" w:space="0"/>
              <w:left w:val="none" w:color="auto" w:sz="0" w:space="0"/>
              <w:bottom w:val="dotted" w:color="auto" w:sz="4" w:space="0"/>
              <w:right w:val="nil"/>
              <w:tl2br w:val="nil"/>
              <w:tr2bl w:val="nil"/>
            </w:tcBorders>
            <w:vAlign w:val="top"/>
          </w:tcPr>
          <w:p>
            <w:pPr>
              <w:pStyle w:val="0"/>
              <w:rPr>
                <w:rFonts w:hint="eastAsia"/>
              </w:rPr>
            </w:pPr>
          </w:p>
        </w:tc>
        <w:tc>
          <w:tcPr>
            <w:tcW w:w="1556" w:type="dxa"/>
            <w:tcBorders>
              <w:top w:val="dotted" w:color="auto" w:sz="4" w:space="0"/>
              <w:left w:val="nil"/>
              <w:bottom w:val="dotted" w:color="auto" w:sz="4" w:space="0"/>
              <w:right w:val="dashSmallGap" w:color="auto" w:sz="4" w:space="0"/>
              <w:tl2br w:val="nil"/>
              <w:tr2bl w:val="nil"/>
            </w:tcBorders>
            <w:vAlign w:val="top"/>
          </w:tcPr>
          <w:p>
            <w:pPr>
              <w:pStyle w:val="0"/>
              <w:rPr>
                <w:rFonts w:hint="eastAsia"/>
                <w:sz w:val="21"/>
              </w:rPr>
            </w:pPr>
            <w:r>
              <w:rPr>
                <w:rFonts w:hint="eastAsia" w:asciiTheme="minorEastAsia" w:hAnsiTheme="minorEastAsia"/>
                <w:sz w:val="21"/>
              </w:rPr>
              <w:t>尾田委員長</w:t>
            </w:r>
          </w:p>
        </w:tc>
        <w:tc>
          <w:tcPr>
            <w:tcW w:w="7806" w:type="dxa"/>
            <w:tcBorders>
              <w:top w:val="dotted" w:color="auto" w:sz="4" w:space="0"/>
              <w:left w:val="dashSmallGap" w:color="auto" w:sz="4" w:space="0"/>
              <w:bottom w:val="dotted" w:color="auto" w:sz="4" w:space="0"/>
              <w:right w:val="none" w:color="auto" w:sz="0" w:space="0"/>
              <w:tl2br w:val="nil"/>
              <w:tr2bl w:val="nil"/>
            </w:tcBorders>
            <w:vAlign w:val="top"/>
          </w:tcPr>
          <w:p>
            <w:pPr>
              <w:pStyle w:val="0"/>
              <w:ind w:left="0" w:leftChars="0" w:firstLine="0" w:firstLineChars="0"/>
              <w:rPr>
                <w:rFonts w:hint="eastAsia"/>
                <w:color w:val="auto"/>
              </w:rPr>
            </w:pPr>
            <w:r>
              <w:rPr>
                <w:rFonts w:hint="eastAsia"/>
                <w:color w:val="auto"/>
              </w:rPr>
              <w:t>・色々と課題がありますが、ご意見をいただきありがとうございました。今日出ました問題点を基にして、良い方向に進みたいと考えており、当</w:t>
            </w:r>
            <w:r>
              <w:rPr>
                <w:rFonts w:hint="eastAsia" w:asciiTheme="minorEastAsia" w:hAnsiTheme="minorEastAsia"/>
                <w:color w:val="auto"/>
                <w:sz w:val="20"/>
              </w:rPr>
              <w:t>協議会でも今後引き続き、意見等を述べるとともに支援してまいりたい。</w:t>
            </w:r>
          </w:p>
        </w:tc>
      </w:tr>
      <w:tr>
        <w:trPr>
          <w:trHeight w:val="470" w:hRule="atLeast"/>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00" w:lineRule="exact"/>
              <w:rPr>
                <w:rFonts w:hint="default" w:asciiTheme="minorEastAsia" w:hAnsiTheme="minorEastAsia"/>
                <w:sz w:val="20"/>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b w:val="1"/>
                <w:sz w:val="20"/>
              </w:rPr>
              <w:t>４　閉会</w:t>
            </w: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15"/>
              <w:spacing w:line="300" w:lineRule="exact"/>
              <w:rPr>
                <w:rFonts w:hint="default"/>
                <w:sz w:val="20"/>
              </w:rPr>
            </w:pPr>
          </w:p>
        </w:tc>
      </w:tr>
      <w:tr>
        <w:trPr>
          <w:trHeight w:val="470" w:hRule="atLeast"/>
        </w:trPr>
        <w:tc>
          <w:tcPr>
            <w:tcW w:w="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556" w:type="dxa"/>
            <w:tcBorders>
              <w:top w:val="none" w:color="auto" w:sz="0" w:space="0"/>
              <w:left w:val="nil"/>
              <w:bottom w:val="none" w:color="auto" w:sz="0" w:space="0"/>
              <w:right w:val="dashSmallGap" w:color="auto" w:sz="4" w:space="0"/>
              <w:tl2br w:val="none" w:color="auto" w:sz="0" w:space="0"/>
              <w:tr2bl w:val="none" w:color="auto" w:sz="0" w:space="0"/>
            </w:tcBorders>
            <w:vAlign w:val="top"/>
          </w:tcPr>
          <w:p>
            <w:pPr>
              <w:pStyle w:val="0"/>
              <w:rPr>
                <w:rFonts w:hint="default"/>
              </w:rPr>
            </w:pPr>
          </w:p>
        </w:tc>
        <w:tc>
          <w:tcPr>
            <w:tcW w:w="780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以上</w:t>
            </w:r>
          </w:p>
        </w:tc>
      </w:tr>
    </w:tbl>
    <w:p>
      <w:pPr>
        <w:pStyle w:val="0"/>
        <w:rPr>
          <w:rFonts w:hint="default"/>
        </w:rPr>
      </w:pPr>
    </w:p>
    <w:sectPr>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jc w:val="right"/>
    </w:pPr>
    <w:rPr>
      <w:rFonts w:eastAsia="ＭＳ 明朝" w:asciiTheme="minorEastAsia" w:hAnsiTheme="minorEastAsia"/>
    </w:rPr>
  </w:style>
  <w:style w:type="character" w:styleId="16" w:customStyle="1">
    <w:name w:val="結語 (文字)"/>
    <w:basedOn w:val="10"/>
    <w:next w:val="16"/>
    <w:link w:val="15"/>
    <w:uiPriority w:val="0"/>
    <w:rPr>
      <w:rFonts w:asciiTheme="minorEastAsia" w:hAnsiTheme="minorEastAsia"/>
    </w:rPr>
  </w:style>
  <w:style w:type="character" w:styleId="17" w:customStyle="1">
    <w:name w:val="_tgc"/>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2971</TotalTime>
  <Pages>5</Pages>
  <Words>1</Words>
  <Characters>4651</Characters>
  <Application>JUST Note</Application>
  <Lines>303</Lines>
  <Paragraphs>176</Paragraphs>
  <CharactersWithSpaces>4716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　実</dc:creator>
  <cp:lastModifiedBy>佐藤　秀和</cp:lastModifiedBy>
  <cp:lastPrinted>2020-09-03T00:30:27Z</cp:lastPrinted>
  <dcterms:created xsi:type="dcterms:W3CDTF">2018-09-01T12:17:00Z</dcterms:created>
  <dcterms:modified xsi:type="dcterms:W3CDTF">2020-09-07T08:36:35Z</dcterms:modified>
  <cp:revision>51</cp:revision>
</cp:coreProperties>
</file>